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F22" w:rsidRDefault="001E1F22">
      <w:pPr>
        <w:jc w:val="center"/>
        <w:rPr>
          <w:b/>
          <w:sz w:val="24"/>
        </w:rPr>
      </w:pPr>
    </w:p>
    <w:p w:rsidR="001E1F22" w:rsidRDefault="001E1F22">
      <w:pPr>
        <w:pStyle w:val="Heading5"/>
        <w:jc w:val="left"/>
      </w:pPr>
      <w:r>
        <w:t xml:space="preserve">                                                MLA FORMAT</w:t>
      </w:r>
    </w:p>
    <w:p w:rsidR="001E1F22" w:rsidRDefault="001E1F22"/>
    <w:p w:rsidR="001E1F22" w:rsidRDefault="001E1F22"/>
    <w:p w:rsidR="001E1F22" w:rsidRDefault="001E1F22"/>
    <w:p w:rsidR="001E1F22" w:rsidRDefault="001E1F22">
      <w:r>
        <w:rPr>
          <w:b/>
        </w:rPr>
        <w:t xml:space="preserve">Margins  </w:t>
      </w:r>
      <w:r>
        <w:tab/>
      </w:r>
      <w:r>
        <w:tab/>
        <w:t>1 inch at the top and bottom and on both sides</w:t>
      </w:r>
    </w:p>
    <w:p w:rsidR="001E1F22" w:rsidRDefault="001E1F22"/>
    <w:p w:rsidR="001E1F22" w:rsidRDefault="001E1F22"/>
    <w:p w:rsidR="001E1F22" w:rsidRDefault="001E1F22">
      <w:pPr>
        <w:pStyle w:val="Heading1"/>
        <w:rPr>
          <w:b w:val="0"/>
        </w:rPr>
      </w:pPr>
      <w:r>
        <w:t>Text Format</w:t>
      </w:r>
      <w:r>
        <w:tab/>
      </w:r>
      <w:r>
        <w:tab/>
      </w:r>
      <w:r>
        <w:rPr>
          <w:b w:val="0"/>
        </w:rPr>
        <w:t>Double spaced</w:t>
      </w:r>
    </w:p>
    <w:p w:rsidR="001E1F22" w:rsidRDefault="001E1F22">
      <w:r>
        <w:tab/>
      </w:r>
      <w:r>
        <w:tab/>
      </w:r>
      <w:r>
        <w:tab/>
        <w:t>Readable typeface (e.g. Times Roman)</w:t>
      </w:r>
    </w:p>
    <w:p w:rsidR="001E1F22" w:rsidRDefault="001E1F22">
      <w:r>
        <w:tab/>
      </w:r>
      <w:r>
        <w:tab/>
      </w:r>
      <w:r>
        <w:tab/>
        <w:t>Standard size (e.g. 12 pt.)</w:t>
      </w:r>
    </w:p>
    <w:p w:rsidR="001E1F22" w:rsidRDefault="001E1F22" w:rsidP="00CF1F6A">
      <w:r>
        <w:tab/>
      </w:r>
      <w:r>
        <w:tab/>
      </w:r>
      <w:r>
        <w:tab/>
        <w:t xml:space="preserve">Do not justify the lines of text on right margin </w:t>
      </w:r>
    </w:p>
    <w:p w:rsidR="001E1F22" w:rsidRDefault="001E1F22"/>
    <w:p w:rsidR="001E1F22" w:rsidRDefault="001E1F22"/>
    <w:p w:rsidR="001E1F22" w:rsidRDefault="001E1F22" w:rsidP="008406AE">
      <w:pPr>
        <w:pStyle w:val="Heading1"/>
      </w:pPr>
      <w:r>
        <w:t>Heading &amp;Title</w:t>
      </w:r>
      <w:r>
        <w:tab/>
      </w:r>
      <w:r>
        <w:tab/>
      </w:r>
    </w:p>
    <w:p w:rsidR="001E1F22" w:rsidRDefault="001E1F22"/>
    <w:p w:rsidR="001E1F22" w:rsidRDefault="001866AE">
      <w:r>
        <w:tab/>
      </w:r>
      <w:r>
        <w:tab/>
      </w:r>
      <w:r>
        <w:tab/>
      </w:r>
      <w:r w:rsidR="001E1F22">
        <w:t>Your name</w:t>
      </w:r>
    </w:p>
    <w:p w:rsidR="001E1F22" w:rsidRDefault="001866AE">
      <w:pPr>
        <w:pStyle w:val="ShortReturnAddress"/>
      </w:pPr>
      <w:r>
        <w:tab/>
      </w:r>
      <w:r>
        <w:tab/>
      </w:r>
      <w:r>
        <w:tab/>
      </w:r>
      <w:r w:rsidR="001E1F22">
        <w:t>Instructor’s name</w:t>
      </w:r>
    </w:p>
    <w:p w:rsidR="001E1F22" w:rsidRDefault="001866AE">
      <w:pPr>
        <w:pStyle w:val="ShortReturnAddress"/>
      </w:pPr>
      <w:r>
        <w:tab/>
      </w:r>
      <w:r>
        <w:tab/>
      </w:r>
      <w:r>
        <w:tab/>
      </w:r>
      <w:r w:rsidR="001E1F22">
        <w:t>Course</w:t>
      </w:r>
    </w:p>
    <w:p w:rsidR="007903CE" w:rsidRDefault="001866AE">
      <w:pPr>
        <w:pStyle w:val="ShortReturnAddress"/>
      </w:pPr>
      <w:r>
        <w:tab/>
      </w:r>
      <w:r>
        <w:tab/>
      </w:r>
      <w:r>
        <w:tab/>
      </w:r>
      <w:r w:rsidR="007903CE">
        <w:t xml:space="preserve">Period # </w:t>
      </w:r>
    </w:p>
    <w:p w:rsidR="001E1F22" w:rsidRDefault="001866AE">
      <w:r>
        <w:tab/>
      </w:r>
      <w:r>
        <w:tab/>
      </w:r>
      <w:r>
        <w:tab/>
      </w:r>
      <w:r w:rsidR="001E1F22">
        <w:t>Date</w:t>
      </w:r>
    </w:p>
    <w:p w:rsidR="001E1F22" w:rsidRDefault="001866AE">
      <w:r>
        <w:tab/>
      </w:r>
      <w:r>
        <w:tab/>
      </w:r>
      <w:r>
        <w:tab/>
      </w:r>
      <w:r w:rsidR="001E1F22">
        <w:t>Word Count</w:t>
      </w:r>
    </w:p>
    <w:p w:rsidR="001E1F22" w:rsidRDefault="001E1F22">
      <w:pPr>
        <w:ind w:left="2880" w:firstLine="720"/>
      </w:pPr>
      <w:r>
        <w:tab/>
      </w:r>
      <w:r>
        <w:tab/>
        <w:t>Center Title</w:t>
      </w:r>
    </w:p>
    <w:p w:rsidR="001E1F22" w:rsidRDefault="001E1F22"/>
    <w:p w:rsidR="001E1F22" w:rsidRDefault="001E1F22"/>
    <w:p w:rsidR="001E1F22" w:rsidRDefault="001E1F22">
      <w:r>
        <w:rPr>
          <w:b/>
        </w:rPr>
        <w:t>Page Numbers</w:t>
      </w:r>
      <w:r>
        <w:rPr>
          <w:b/>
        </w:rPr>
        <w:tab/>
      </w:r>
      <w:r>
        <w:rPr>
          <w:b/>
        </w:rPr>
        <w:tab/>
      </w:r>
      <w:r>
        <w:t xml:space="preserve">Number all pages consecutively in upper right-hand corner ½ inch from top, flush </w:t>
      </w:r>
    </w:p>
    <w:p w:rsidR="001E1F22" w:rsidRDefault="001E1F22">
      <w:r>
        <w:tab/>
      </w:r>
      <w:r>
        <w:tab/>
      </w:r>
      <w:r>
        <w:tab/>
      </w:r>
      <w:proofErr w:type="gramStart"/>
      <w:r>
        <w:t>with</w:t>
      </w:r>
      <w:proofErr w:type="gramEnd"/>
      <w:r>
        <w:t xml:space="preserve"> right margin. Type your last name before the page number. Many word</w:t>
      </w:r>
    </w:p>
    <w:p w:rsidR="001E1F22" w:rsidRDefault="001E1F22">
      <w:r>
        <w:tab/>
      </w:r>
      <w:r>
        <w:tab/>
      </w:r>
      <w:r>
        <w:tab/>
      </w:r>
      <w:proofErr w:type="gramStart"/>
      <w:r>
        <w:t>processors</w:t>
      </w:r>
      <w:proofErr w:type="gramEnd"/>
      <w:r>
        <w:t xml:space="preserve"> can be set up to do this automatically.</w:t>
      </w:r>
      <w:bookmarkStart w:id="0" w:name="_GoBack"/>
      <w:bookmarkEnd w:id="0"/>
    </w:p>
    <w:p w:rsidR="001E1F22" w:rsidRDefault="001E1F22"/>
    <w:p w:rsidR="001E1F22" w:rsidRDefault="001E1F22"/>
    <w:p w:rsidR="001E1F22" w:rsidRDefault="001E1F22">
      <w:pPr>
        <w:rPr>
          <w:b/>
        </w:rPr>
      </w:pPr>
      <w:r>
        <w:rPr>
          <w:b/>
        </w:rPr>
        <w:t>Quotations</w:t>
      </w:r>
      <w:r>
        <w:rPr>
          <w:b/>
        </w:rPr>
        <w:tab/>
      </w:r>
      <w:r>
        <w:rPr>
          <w:b/>
        </w:rPr>
        <w:tab/>
        <w:t>If a prose quotation lasts no more than four lines, put it in quotation marks</w:t>
      </w:r>
      <w:r>
        <w:tab/>
      </w:r>
      <w:r>
        <w:tab/>
      </w:r>
      <w:r>
        <w:tab/>
      </w:r>
      <w:r>
        <w:tab/>
      </w:r>
      <w:r>
        <w:rPr>
          <w:b/>
        </w:rPr>
        <w:t>and incorporate it into the text.</w:t>
      </w:r>
    </w:p>
    <w:p w:rsidR="001E1F22" w:rsidRDefault="001E1F22"/>
    <w:p w:rsidR="001E1F22" w:rsidRDefault="001E1F22">
      <w:pPr>
        <w:rPr>
          <w:i/>
        </w:rPr>
      </w:pPr>
      <w:r>
        <w:t xml:space="preserve">                                            “He was obeyed, </w:t>
      </w:r>
      <w:proofErr w:type="gramStart"/>
      <w:r>
        <w:t>“ writes</w:t>
      </w:r>
      <w:proofErr w:type="gramEnd"/>
      <w:r>
        <w:t xml:space="preserve"> Joseph Conrad of</w:t>
      </w:r>
      <w:r w:rsidR="00295AA2">
        <w:t xml:space="preserve"> </w:t>
      </w:r>
      <w:r>
        <w:t xml:space="preserve"> the company manager in </w:t>
      </w:r>
      <w:r>
        <w:rPr>
          <w:i/>
        </w:rPr>
        <w:t>Heart of</w:t>
      </w:r>
    </w:p>
    <w:p w:rsidR="001E1F22" w:rsidRDefault="001E1F22">
      <w:pPr>
        <w:rPr>
          <w:i/>
        </w:rPr>
      </w:pPr>
    </w:p>
    <w:p w:rsidR="001E1F22" w:rsidRDefault="001E1F22">
      <w:r>
        <w:rPr>
          <w:i/>
        </w:rPr>
        <w:tab/>
      </w:r>
      <w:r>
        <w:rPr>
          <w:i/>
        </w:rPr>
        <w:tab/>
      </w:r>
      <w:r>
        <w:rPr>
          <w:i/>
        </w:rPr>
        <w:tab/>
        <w:t>Darkness,</w:t>
      </w:r>
      <w:r>
        <w:t xml:space="preserve"> “yet he inspired neither love nor fear, nor even respect” (87).</w:t>
      </w:r>
    </w:p>
    <w:p w:rsidR="001E1F22" w:rsidRDefault="001E1F22"/>
    <w:p w:rsidR="001E1F22" w:rsidRDefault="001E1F22"/>
    <w:p w:rsidR="001E1F22" w:rsidRDefault="001E1F22">
      <w:pPr>
        <w:pStyle w:val="BodyTextIndent3"/>
      </w:pPr>
      <w:r>
        <w:t>If a quotation extends to mo</w:t>
      </w:r>
      <w:r w:rsidR="0001756F">
        <w:t xml:space="preserve">re than four lines, set it off </w:t>
      </w:r>
      <w:r>
        <w:t>from your text by beginning a new line, ind</w:t>
      </w:r>
      <w:r w:rsidR="00866270">
        <w:t>enting 1.5 inches (two tabs)</w:t>
      </w:r>
      <w:r>
        <w:t xml:space="preserve"> from the left margin, and typing it double-spaced without adding quotation marks.</w:t>
      </w:r>
    </w:p>
    <w:p w:rsidR="001E1F22" w:rsidRDefault="001E1F22">
      <w:pPr>
        <w:pStyle w:val="BodyTextIndent3"/>
      </w:pPr>
    </w:p>
    <w:p w:rsidR="001E1F22" w:rsidRDefault="001E1F22">
      <w:pPr>
        <w:ind w:left="1440" w:firstLine="720"/>
      </w:pPr>
      <w:r>
        <w:t xml:space="preserve">At the conclusion of </w:t>
      </w:r>
      <w:r>
        <w:rPr>
          <w:i/>
        </w:rPr>
        <w:t>Lord of the Flies</w:t>
      </w:r>
      <w:r>
        <w:t xml:space="preserve">, Ralph and the other boys realize the horror </w:t>
      </w:r>
    </w:p>
    <w:p w:rsidR="001E1F22" w:rsidRDefault="001E1F22">
      <w:pPr>
        <w:ind w:left="1440" w:firstLine="720"/>
      </w:pPr>
    </w:p>
    <w:p w:rsidR="001E1F22" w:rsidRDefault="001E1F22">
      <w:pPr>
        <w:ind w:left="1440" w:firstLine="720"/>
      </w:pPr>
      <w:proofErr w:type="gramStart"/>
      <w:r>
        <w:t>of</w:t>
      </w:r>
      <w:proofErr w:type="gramEnd"/>
      <w:r>
        <w:t xml:space="preserve"> their actions:</w:t>
      </w:r>
    </w:p>
    <w:p w:rsidR="001E1F22" w:rsidRDefault="001E1F22">
      <w:pPr>
        <w:ind w:left="1440" w:firstLine="720"/>
      </w:pPr>
    </w:p>
    <w:p w:rsidR="001E1F22" w:rsidRDefault="001E1F22">
      <w:pPr>
        <w:ind w:left="1440" w:firstLine="720"/>
      </w:pPr>
      <w:r>
        <w:tab/>
        <w:t>The tears began to flow and sobs shook him. He gave himself up to them</w:t>
      </w:r>
    </w:p>
    <w:p w:rsidR="001E1F22" w:rsidRDefault="001E1F22">
      <w:pPr>
        <w:ind w:left="1440" w:firstLine="720"/>
      </w:pPr>
    </w:p>
    <w:p w:rsidR="001E1F22" w:rsidRDefault="001E1F22">
      <w:pPr>
        <w:ind w:left="1440" w:firstLine="720"/>
      </w:pPr>
      <w:r>
        <w:tab/>
      </w:r>
      <w:proofErr w:type="gramStart"/>
      <w:r>
        <w:t>now</w:t>
      </w:r>
      <w:proofErr w:type="gramEnd"/>
      <w:r>
        <w:t xml:space="preserve"> for the first time on the island; great, shuddering spasms of grief </w:t>
      </w:r>
    </w:p>
    <w:p w:rsidR="001E1F22" w:rsidRDefault="001E1F22">
      <w:pPr>
        <w:ind w:left="1440" w:firstLine="720"/>
      </w:pPr>
    </w:p>
    <w:p w:rsidR="001E1F22" w:rsidRDefault="001E1F22">
      <w:pPr>
        <w:ind w:left="1440" w:firstLine="720"/>
      </w:pPr>
      <w:r>
        <w:tab/>
      </w:r>
      <w:proofErr w:type="gramStart"/>
      <w:r>
        <w:t>that</w:t>
      </w:r>
      <w:proofErr w:type="gramEnd"/>
      <w:r>
        <w:t xml:space="preserve"> seemed to wrench his whole body. His voice rose under the black </w:t>
      </w:r>
    </w:p>
    <w:p w:rsidR="001E1F22" w:rsidRDefault="001E1F22">
      <w:pPr>
        <w:ind w:left="1440" w:firstLine="720"/>
      </w:pPr>
    </w:p>
    <w:p w:rsidR="001E1F22" w:rsidRDefault="001E1F22">
      <w:pPr>
        <w:ind w:left="1440" w:firstLine="720"/>
      </w:pPr>
      <w:r>
        <w:tab/>
      </w:r>
      <w:proofErr w:type="gramStart"/>
      <w:r>
        <w:t>smoke</w:t>
      </w:r>
      <w:proofErr w:type="gramEnd"/>
      <w:r>
        <w:t xml:space="preserve"> before the burning wreckage of the island; and infected by that</w:t>
      </w:r>
    </w:p>
    <w:p w:rsidR="001E1F22" w:rsidRDefault="001E1F22">
      <w:pPr>
        <w:ind w:left="1440" w:firstLine="720"/>
      </w:pPr>
    </w:p>
    <w:p w:rsidR="001E1F22" w:rsidRDefault="001E1F22">
      <w:pPr>
        <w:ind w:left="1440" w:firstLine="720"/>
      </w:pPr>
      <w:r>
        <w:tab/>
      </w:r>
      <w:proofErr w:type="gramStart"/>
      <w:r>
        <w:t>emotion</w:t>
      </w:r>
      <w:proofErr w:type="gramEnd"/>
      <w:r>
        <w:t>, the other little boys began to shake and sob too. (186)</w:t>
      </w:r>
    </w:p>
    <w:p w:rsidR="001E1F22" w:rsidRDefault="001E1F22">
      <w:pPr>
        <w:rPr>
          <w:b/>
        </w:rPr>
      </w:pPr>
    </w:p>
    <w:p w:rsidR="001E1F22" w:rsidRDefault="001E1F22">
      <w:r>
        <w:t xml:space="preserve">A </w:t>
      </w:r>
      <w:r>
        <w:rPr>
          <w:b/>
        </w:rPr>
        <w:t>Bibliography</w:t>
      </w:r>
      <w:r>
        <w:t xml:space="preserve"> or a </w:t>
      </w:r>
      <w:r>
        <w:rPr>
          <w:b/>
        </w:rPr>
        <w:t>Works Cited</w:t>
      </w:r>
      <w:r>
        <w:t xml:space="preserve"> page for a research paper consists of</w:t>
      </w:r>
    </w:p>
    <w:p w:rsidR="001E1F22" w:rsidRDefault="001E1F22">
      <w:pPr>
        <w:numPr>
          <w:ilvl w:val="0"/>
          <w:numId w:val="1"/>
        </w:numPr>
        <w:tabs>
          <w:tab w:val="clear" w:pos="360"/>
          <w:tab w:val="num" w:pos="720"/>
        </w:tabs>
        <w:ind w:left="720"/>
      </w:pPr>
      <w:r>
        <w:t>a separate page</w:t>
      </w:r>
    </w:p>
    <w:p w:rsidR="001E1F22" w:rsidRDefault="001E1F22">
      <w:pPr>
        <w:numPr>
          <w:ilvl w:val="0"/>
          <w:numId w:val="1"/>
        </w:numPr>
        <w:tabs>
          <w:tab w:val="clear" w:pos="360"/>
          <w:tab w:val="num" w:pos="720"/>
        </w:tabs>
        <w:ind w:left="720"/>
      </w:pPr>
      <w:r>
        <w:t xml:space="preserve">a centered title at the top of the page – Works Cited </w:t>
      </w:r>
      <w:r>
        <w:rPr>
          <w:b/>
        </w:rPr>
        <w:t xml:space="preserve">or </w:t>
      </w:r>
      <w:r>
        <w:t>Bibliography</w:t>
      </w:r>
    </w:p>
    <w:p w:rsidR="001E1F22" w:rsidRDefault="001E1F22">
      <w:pPr>
        <w:numPr>
          <w:ilvl w:val="0"/>
          <w:numId w:val="1"/>
        </w:numPr>
        <w:tabs>
          <w:tab w:val="clear" w:pos="360"/>
          <w:tab w:val="num" w:pos="720"/>
        </w:tabs>
        <w:ind w:left="720"/>
      </w:pPr>
      <w:r>
        <w:lastRenderedPageBreak/>
        <w:t>an alphabetical listing, by author’s last name (if no author, by title) of books, articles and other sources used in the actual research on your selected topic</w:t>
      </w:r>
    </w:p>
    <w:p w:rsidR="001E1F22" w:rsidRDefault="001E1F22">
      <w:pPr>
        <w:numPr>
          <w:ilvl w:val="0"/>
          <w:numId w:val="1"/>
        </w:numPr>
        <w:tabs>
          <w:tab w:val="clear" w:pos="360"/>
          <w:tab w:val="num" w:pos="720"/>
        </w:tabs>
        <w:ind w:left="720"/>
      </w:pPr>
      <w:r>
        <w:t>Double spaced</w:t>
      </w:r>
    </w:p>
    <w:p w:rsidR="001E1F22" w:rsidRDefault="001E1F22">
      <w:pPr>
        <w:rPr>
          <w:b/>
        </w:rPr>
      </w:pPr>
    </w:p>
    <w:p w:rsidR="001E1F22" w:rsidRDefault="001E1F22">
      <w:pPr>
        <w:rPr>
          <w:b/>
        </w:rPr>
      </w:pPr>
    </w:p>
    <w:p w:rsidR="001E1F22" w:rsidRDefault="001E1F22">
      <w:r>
        <w:rPr>
          <w:b/>
        </w:rPr>
        <w:t xml:space="preserve">Citations </w:t>
      </w:r>
      <w:r>
        <w:t xml:space="preserve">are reference notes used to accurately document </w:t>
      </w:r>
      <w:r>
        <w:rPr>
          <w:b/>
        </w:rPr>
        <w:t xml:space="preserve">ANY </w:t>
      </w:r>
      <w:r>
        <w:t xml:space="preserve">information or ideas that have been implemented or borrowed from any other author – this includes quotations, direct references and/or indirect references, paraphrases and summaries.  Please be aware that </w:t>
      </w:r>
      <w:r>
        <w:rPr>
          <w:b/>
        </w:rPr>
        <w:t>PLAGIARISM</w:t>
      </w:r>
      <w:r>
        <w:t xml:space="preserve"> is considered to be one of the worst offenses in research writing and often leads to disciplinary action.  Because ideas in writing and research are protected by government laws, it is important to </w:t>
      </w:r>
      <w:r>
        <w:rPr>
          <w:b/>
        </w:rPr>
        <w:t>RESPECT</w:t>
      </w:r>
      <w:r>
        <w:t xml:space="preserve"> the influence that every author has upon your own ideas and </w:t>
      </w:r>
      <w:r>
        <w:rPr>
          <w:b/>
        </w:rPr>
        <w:t>DOCUMENT</w:t>
      </w:r>
      <w:r>
        <w:t xml:space="preserve"> this process by including citations.  In neglecting to do so, you run the risk of punishment for intellectual dishonesty.</w:t>
      </w:r>
    </w:p>
    <w:p w:rsidR="001E1F22" w:rsidRDefault="001E1F22"/>
    <w:p w:rsidR="001E1F22" w:rsidRDefault="001E1F22">
      <w:pPr>
        <w:numPr>
          <w:ilvl w:val="0"/>
          <w:numId w:val="2"/>
        </w:numPr>
        <w:tabs>
          <w:tab w:val="clear" w:pos="360"/>
          <w:tab w:val="num" w:pos="720"/>
        </w:tabs>
        <w:ind w:left="720"/>
      </w:pPr>
      <w:r>
        <w:t xml:space="preserve">Citations are placed in parentheses, directly after the idea or information borrowed </w:t>
      </w:r>
    </w:p>
    <w:p w:rsidR="001E1F22" w:rsidRDefault="001E1F22">
      <w:pPr>
        <w:pStyle w:val="List2"/>
        <w:numPr>
          <w:ilvl w:val="0"/>
          <w:numId w:val="2"/>
        </w:numPr>
        <w:tabs>
          <w:tab w:val="clear" w:pos="360"/>
          <w:tab w:val="num" w:pos="720"/>
        </w:tabs>
        <w:ind w:left="720"/>
      </w:pPr>
      <w:r>
        <w:t>Include author’s last name and page number</w:t>
      </w:r>
    </w:p>
    <w:p w:rsidR="001E1F22" w:rsidRDefault="001E1F22">
      <w:pPr>
        <w:pStyle w:val="List2"/>
        <w:ind w:left="360" w:firstLine="0"/>
      </w:pPr>
    </w:p>
    <w:p w:rsidR="001E1F22" w:rsidRDefault="001E1F22">
      <w:pPr>
        <w:pStyle w:val="Heading6"/>
      </w:pPr>
      <w:r>
        <w:t>EXAMPLES</w:t>
      </w:r>
    </w:p>
    <w:p w:rsidR="001E1F22" w:rsidRDefault="001E1F22"/>
    <w:p w:rsidR="001E1F22" w:rsidRDefault="001E1F22"/>
    <w:p w:rsidR="001E1F22" w:rsidRDefault="001E1F22"/>
    <w:p w:rsidR="001E1F22" w:rsidRDefault="001E1F22">
      <w:pPr>
        <w:pStyle w:val="Heading1"/>
      </w:pPr>
      <w:r>
        <w:t>B = BIBLIOGRAPHY</w:t>
      </w:r>
    </w:p>
    <w:p w:rsidR="001E1F22" w:rsidRDefault="001E1F22">
      <w:pPr>
        <w:pStyle w:val="Heading1"/>
        <w:rPr>
          <w:u w:val="single"/>
        </w:rPr>
      </w:pPr>
      <w:r>
        <w:t>N = REFERENCE NOTES OR INTEXT CITATIONS</w:t>
      </w:r>
    </w:p>
    <w:p w:rsidR="001E1F22" w:rsidRDefault="001E1F22">
      <w:pPr>
        <w:rPr>
          <w:b/>
        </w:rPr>
      </w:pPr>
    </w:p>
    <w:p w:rsidR="001E1F22" w:rsidRDefault="001E1F22">
      <w:pPr>
        <w:rPr>
          <w:b/>
        </w:rPr>
      </w:pPr>
    </w:p>
    <w:p w:rsidR="001E1F22" w:rsidRDefault="001E1F22">
      <w:pPr>
        <w:rPr>
          <w:b/>
        </w:rPr>
      </w:pPr>
      <w:r>
        <w:rPr>
          <w:b/>
        </w:rPr>
        <w:t xml:space="preserve">BOOKS </w:t>
      </w:r>
    </w:p>
    <w:p w:rsidR="001E1F22" w:rsidRDefault="001E1F22">
      <w:pPr>
        <w:rPr>
          <w:b/>
        </w:rPr>
      </w:pPr>
      <w:r>
        <w:rPr>
          <w:b/>
        </w:rPr>
        <w:tab/>
      </w:r>
      <w:r>
        <w:rPr>
          <w:b/>
        </w:rPr>
        <w:tab/>
        <w:t xml:space="preserve">Last, First M. </w:t>
      </w:r>
      <w:r>
        <w:rPr>
          <w:b/>
          <w:i/>
        </w:rPr>
        <w:t xml:space="preserve"> Title of Book. </w:t>
      </w:r>
      <w:r>
        <w:rPr>
          <w:b/>
        </w:rPr>
        <w:t>City of Publication:  Publisher</w:t>
      </w:r>
      <w:proofErr w:type="gramStart"/>
      <w:r>
        <w:rPr>
          <w:b/>
        </w:rPr>
        <w:t>,  Year</w:t>
      </w:r>
      <w:proofErr w:type="gramEnd"/>
      <w:r>
        <w:rPr>
          <w:b/>
        </w:rPr>
        <w:t xml:space="preserve"> Published.  Print.</w:t>
      </w:r>
    </w:p>
    <w:p w:rsidR="001E1F22" w:rsidRDefault="001E1F22">
      <w:pPr>
        <w:rPr>
          <w:b/>
        </w:rPr>
      </w:pPr>
      <w:r>
        <w:rPr>
          <w:b/>
        </w:rPr>
        <w:tab/>
        <w:t xml:space="preserve">(For </w:t>
      </w:r>
      <w:proofErr w:type="gramStart"/>
      <w:r>
        <w:rPr>
          <w:b/>
        </w:rPr>
        <w:t>English  papers</w:t>
      </w:r>
      <w:proofErr w:type="gramEnd"/>
      <w:r>
        <w:rPr>
          <w:b/>
        </w:rPr>
        <w:t>,  add the original copyright date to the publication date)</w:t>
      </w:r>
    </w:p>
    <w:p w:rsidR="001E1F22" w:rsidRDefault="001E1F22">
      <w:pPr>
        <w:rPr>
          <w:b/>
        </w:rPr>
      </w:pPr>
    </w:p>
    <w:p w:rsidR="001E1F22" w:rsidRDefault="001E1F22">
      <w:pPr>
        <w:pStyle w:val="Heading1"/>
        <w:rPr>
          <w:b w:val="0"/>
        </w:rPr>
      </w:pPr>
      <w:r>
        <w:tab/>
        <w:t>B</w:t>
      </w:r>
      <w:r>
        <w:tab/>
      </w:r>
      <w:r>
        <w:rPr>
          <w:b w:val="0"/>
        </w:rPr>
        <w:t xml:space="preserve">Garcia Marquez, Gabriel.  </w:t>
      </w:r>
      <w:r>
        <w:rPr>
          <w:b w:val="0"/>
          <w:i/>
        </w:rPr>
        <w:t xml:space="preserve">One Hundred Years of Solitude. </w:t>
      </w:r>
      <w:r>
        <w:rPr>
          <w:b w:val="0"/>
        </w:rPr>
        <w:t xml:space="preserve"> New York: </w:t>
      </w:r>
      <w:proofErr w:type="spellStart"/>
      <w:r>
        <w:rPr>
          <w:b w:val="0"/>
        </w:rPr>
        <w:t>HarperPerennial</w:t>
      </w:r>
      <w:proofErr w:type="spellEnd"/>
    </w:p>
    <w:p w:rsidR="001E1F22" w:rsidRDefault="001E1F22">
      <w:r>
        <w:tab/>
      </w:r>
    </w:p>
    <w:p w:rsidR="001E1F22" w:rsidRDefault="001E1F22">
      <w:r>
        <w:tab/>
      </w:r>
      <w:r>
        <w:tab/>
      </w:r>
      <w:r>
        <w:tab/>
        <w:t>Modern Classics. 2006. (c1970) Print.</w:t>
      </w:r>
    </w:p>
    <w:p w:rsidR="001E1F22" w:rsidRDefault="001E1F22">
      <w:pPr>
        <w:rPr>
          <w:b/>
        </w:rPr>
      </w:pPr>
      <w:r>
        <w:tab/>
      </w:r>
    </w:p>
    <w:p w:rsidR="001E1F22" w:rsidRDefault="001E1F22">
      <w:r>
        <w:tab/>
      </w:r>
      <w:r>
        <w:rPr>
          <w:b/>
        </w:rPr>
        <w:t>N</w:t>
      </w:r>
      <w:r>
        <w:tab/>
        <w:t xml:space="preserve">(Garcia </w:t>
      </w:r>
      <w:proofErr w:type="gramStart"/>
      <w:r>
        <w:t>Marquez  185</w:t>
      </w:r>
      <w:proofErr w:type="gramEnd"/>
      <w:r>
        <w:t>).</w:t>
      </w:r>
    </w:p>
    <w:p w:rsidR="001E1F22" w:rsidRDefault="001E1F22"/>
    <w:p w:rsidR="001E1F22" w:rsidRDefault="001E1F22">
      <w:pPr>
        <w:ind w:left="720"/>
        <w:rPr>
          <w:i/>
        </w:rPr>
      </w:pPr>
      <w:r>
        <w:rPr>
          <w:b/>
        </w:rPr>
        <w:t>B</w:t>
      </w:r>
      <w:r>
        <w:rPr>
          <w:b/>
        </w:rPr>
        <w:tab/>
      </w:r>
      <w:proofErr w:type="spellStart"/>
      <w:r>
        <w:t>Wroblewski</w:t>
      </w:r>
      <w:proofErr w:type="spellEnd"/>
      <w:r>
        <w:t xml:space="preserve">, David. </w:t>
      </w:r>
      <w:r>
        <w:rPr>
          <w:i/>
        </w:rPr>
        <w:t xml:space="preserve">The Story of Edgar </w:t>
      </w:r>
      <w:proofErr w:type="spellStart"/>
      <w:r>
        <w:rPr>
          <w:i/>
        </w:rPr>
        <w:t>Sawtelle</w:t>
      </w:r>
      <w:proofErr w:type="spellEnd"/>
      <w:r>
        <w:rPr>
          <w:i/>
        </w:rPr>
        <w:t>: a Novel.</w:t>
      </w:r>
    </w:p>
    <w:p w:rsidR="001E1F22" w:rsidRDefault="001E1F22">
      <w:pPr>
        <w:ind w:left="720"/>
        <w:rPr>
          <w:i/>
        </w:rPr>
      </w:pPr>
      <w:r>
        <w:rPr>
          <w:i/>
        </w:rPr>
        <w:t xml:space="preserve"> </w:t>
      </w:r>
    </w:p>
    <w:p w:rsidR="001E1F22" w:rsidRDefault="001E1F22">
      <w:pPr>
        <w:ind w:left="1440" w:firstLine="720"/>
      </w:pPr>
      <w:r>
        <w:t xml:space="preserve">New York: </w:t>
      </w:r>
      <w:proofErr w:type="spellStart"/>
      <w:r>
        <w:t>Ecco</w:t>
      </w:r>
      <w:proofErr w:type="spellEnd"/>
      <w:proofErr w:type="gramStart"/>
      <w:r>
        <w:t>,  2008</w:t>
      </w:r>
      <w:proofErr w:type="gramEnd"/>
      <w:r>
        <w:t xml:space="preserve">.  Print. </w:t>
      </w:r>
    </w:p>
    <w:p w:rsidR="001E1F22" w:rsidRDefault="001E1F22">
      <w:pPr>
        <w:ind w:left="1440" w:firstLine="720"/>
        <w:rPr>
          <w:u w:val="single"/>
        </w:rPr>
      </w:pPr>
    </w:p>
    <w:p w:rsidR="001E1F22" w:rsidRDefault="001E1F22">
      <w:r>
        <w:tab/>
      </w:r>
      <w:r>
        <w:rPr>
          <w:b/>
        </w:rPr>
        <w:t>N</w:t>
      </w:r>
      <w:r>
        <w:rPr>
          <w:b/>
        </w:rPr>
        <w:tab/>
      </w:r>
      <w:r>
        <w:t>(</w:t>
      </w:r>
      <w:proofErr w:type="spellStart"/>
      <w:r>
        <w:t>Wroblewski</w:t>
      </w:r>
      <w:proofErr w:type="spellEnd"/>
      <w:r>
        <w:t xml:space="preserve"> 108).</w:t>
      </w:r>
    </w:p>
    <w:p w:rsidR="001E1F22" w:rsidRDefault="001E1F22"/>
    <w:p w:rsidR="001E1F22" w:rsidRDefault="001E1F22"/>
    <w:p w:rsidR="001E1F22" w:rsidRDefault="001E1F22">
      <w:pPr>
        <w:rPr>
          <w:b/>
        </w:rPr>
      </w:pPr>
      <w:r>
        <w:rPr>
          <w:b/>
        </w:rPr>
        <w:t>MAGAZINES AND PERIODICALS</w:t>
      </w:r>
    </w:p>
    <w:p w:rsidR="001E1F22" w:rsidRDefault="001E1F22">
      <w:pPr>
        <w:rPr>
          <w:b/>
        </w:rPr>
      </w:pPr>
      <w:r>
        <w:rPr>
          <w:b/>
        </w:rPr>
        <w:tab/>
      </w:r>
      <w:r>
        <w:rPr>
          <w:b/>
        </w:rPr>
        <w:tab/>
        <w:t xml:space="preserve">Last, First M.  “Title of Article.”  </w:t>
      </w:r>
      <w:proofErr w:type="gramStart"/>
      <w:r>
        <w:rPr>
          <w:b/>
          <w:i/>
        </w:rPr>
        <w:t xml:space="preserve">Magazine  </w:t>
      </w:r>
      <w:r>
        <w:rPr>
          <w:b/>
        </w:rPr>
        <w:t>Day</w:t>
      </w:r>
      <w:proofErr w:type="gramEnd"/>
      <w:r>
        <w:rPr>
          <w:b/>
        </w:rPr>
        <w:t xml:space="preserve"> Month Year: Pages(s).  Print.</w:t>
      </w:r>
    </w:p>
    <w:p w:rsidR="001E1F22" w:rsidRDefault="001E1F22">
      <w:pPr>
        <w:rPr>
          <w:i/>
        </w:rPr>
      </w:pPr>
    </w:p>
    <w:p w:rsidR="001E1F22" w:rsidRDefault="001E1F22">
      <w:pPr>
        <w:ind w:firstLine="720"/>
      </w:pPr>
      <w:r>
        <w:rPr>
          <w:b/>
        </w:rPr>
        <w:t xml:space="preserve">B </w:t>
      </w:r>
      <w:r>
        <w:rPr>
          <w:b/>
        </w:rPr>
        <w:tab/>
      </w:r>
      <w:r>
        <w:t xml:space="preserve">McGraw, Dan.  “The American Connection: Nice </w:t>
      </w:r>
      <w:r w:rsidR="007631A9">
        <w:t>W</w:t>
      </w:r>
      <w:r>
        <w:t xml:space="preserve">ork; $1 Million to Look the Other </w:t>
      </w:r>
    </w:p>
    <w:p w:rsidR="001E1F22" w:rsidRDefault="001E1F22">
      <w:pPr>
        <w:ind w:firstLine="720"/>
      </w:pPr>
    </w:p>
    <w:p w:rsidR="001E1F22" w:rsidRDefault="001E1F22">
      <w:r>
        <w:t xml:space="preserve">                                           </w:t>
      </w:r>
      <w:proofErr w:type="gramStart"/>
      <w:r>
        <w:t>Way .”</w:t>
      </w:r>
      <w:proofErr w:type="gramEnd"/>
      <w:r>
        <w:t xml:space="preserve">  </w:t>
      </w:r>
      <w:r>
        <w:rPr>
          <w:i/>
        </w:rPr>
        <w:t xml:space="preserve">U.S. News &amp; World Report  </w:t>
      </w:r>
      <w:r>
        <w:t xml:space="preserve"> 24 Feb.  1997: 40-42.  Print.</w:t>
      </w:r>
    </w:p>
    <w:p w:rsidR="001E1F22" w:rsidRDefault="001E1F22"/>
    <w:p w:rsidR="001E1F22" w:rsidRDefault="001E1F22">
      <w:r>
        <w:tab/>
      </w:r>
      <w:r>
        <w:rPr>
          <w:b/>
        </w:rPr>
        <w:t xml:space="preserve">N </w:t>
      </w:r>
      <w:r>
        <w:rPr>
          <w:b/>
        </w:rPr>
        <w:tab/>
      </w:r>
      <w:r>
        <w:t>(McGraw 41).</w:t>
      </w:r>
    </w:p>
    <w:p w:rsidR="001E1F22" w:rsidRDefault="001E1F22"/>
    <w:p w:rsidR="001E1F22" w:rsidRDefault="001E1F22">
      <w:pPr>
        <w:rPr>
          <w:i/>
        </w:rPr>
      </w:pPr>
      <w:r>
        <w:rPr>
          <w:b/>
        </w:rPr>
        <w:t xml:space="preserve">NEWSPAPERS </w:t>
      </w:r>
    </w:p>
    <w:p w:rsidR="001E1F22" w:rsidRDefault="001E1F22">
      <w:pPr>
        <w:rPr>
          <w:i/>
        </w:rPr>
      </w:pPr>
      <w:r>
        <w:tab/>
      </w:r>
      <w:r>
        <w:rPr>
          <w:b/>
        </w:rPr>
        <w:t>B</w:t>
      </w:r>
      <w:r>
        <w:rPr>
          <w:b/>
        </w:rPr>
        <w:tab/>
      </w:r>
      <w:proofErr w:type="spellStart"/>
      <w:r>
        <w:t>Gargan</w:t>
      </w:r>
      <w:proofErr w:type="spellEnd"/>
      <w:r>
        <w:t xml:space="preserve">, Edward A.  “Flowering in the Face of the Hong Kong Transfer.” </w:t>
      </w:r>
      <w:r>
        <w:rPr>
          <w:i/>
        </w:rPr>
        <w:t>New York</w:t>
      </w:r>
    </w:p>
    <w:p w:rsidR="001E1F22" w:rsidRDefault="001E1F22">
      <w:pPr>
        <w:rPr>
          <w:i/>
        </w:rPr>
      </w:pPr>
      <w:r>
        <w:rPr>
          <w:i/>
        </w:rPr>
        <w:t xml:space="preserve"> </w:t>
      </w:r>
    </w:p>
    <w:p w:rsidR="001E1F22" w:rsidRDefault="001E1F22">
      <w:r>
        <w:rPr>
          <w:i/>
        </w:rPr>
        <w:t xml:space="preserve">                                           Times</w:t>
      </w:r>
      <w:r>
        <w:t xml:space="preserve"> 16 Feb. 1997, sec. 2: H1+.  Print.</w:t>
      </w:r>
    </w:p>
    <w:p w:rsidR="001E1F22" w:rsidRDefault="001E1F22"/>
    <w:p w:rsidR="001E1F22" w:rsidRDefault="001E1F22">
      <w:r>
        <w:tab/>
      </w:r>
      <w:r>
        <w:rPr>
          <w:b/>
        </w:rPr>
        <w:t>N</w:t>
      </w:r>
      <w:r>
        <w:rPr>
          <w:b/>
        </w:rPr>
        <w:tab/>
      </w:r>
      <w:r>
        <w:t>(</w:t>
      </w:r>
      <w:proofErr w:type="spellStart"/>
      <w:r>
        <w:t>Gargan</w:t>
      </w:r>
      <w:proofErr w:type="spellEnd"/>
      <w:r>
        <w:t xml:space="preserve"> H1).</w:t>
      </w:r>
    </w:p>
    <w:p w:rsidR="001E1F22" w:rsidRDefault="001E1F22">
      <w:pPr>
        <w:rPr>
          <w:i/>
        </w:rPr>
      </w:pPr>
      <w:r>
        <w:rPr>
          <w:b/>
        </w:rPr>
        <w:t xml:space="preserve">ENCYCLOPEDIAS, DICTIONARIES AND REFERENCE SOURCES </w:t>
      </w:r>
    </w:p>
    <w:p w:rsidR="001E1F22" w:rsidRDefault="001E1F22">
      <w:pPr>
        <w:rPr>
          <w:i/>
        </w:rPr>
      </w:pPr>
      <w:r>
        <w:rPr>
          <w:b/>
        </w:rPr>
        <w:tab/>
        <w:t>B</w:t>
      </w:r>
      <w:r>
        <w:rPr>
          <w:b/>
        </w:rPr>
        <w:tab/>
      </w:r>
      <w:proofErr w:type="spellStart"/>
      <w:r>
        <w:t>Mohanty</w:t>
      </w:r>
      <w:proofErr w:type="spellEnd"/>
      <w:r>
        <w:t xml:space="preserve">, </w:t>
      </w:r>
      <w:proofErr w:type="spellStart"/>
      <w:r>
        <w:t>Jitendra</w:t>
      </w:r>
      <w:proofErr w:type="spellEnd"/>
      <w:r>
        <w:t xml:space="preserve"> M.  “Indian Philosophy.”  </w:t>
      </w:r>
      <w:r>
        <w:rPr>
          <w:i/>
        </w:rPr>
        <w:t xml:space="preserve">The New Encyclopaedia Britannica: </w:t>
      </w:r>
    </w:p>
    <w:p w:rsidR="001E1F22" w:rsidRDefault="001E1F22">
      <w:pPr>
        <w:rPr>
          <w:i/>
        </w:rPr>
      </w:pPr>
    </w:p>
    <w:p w:rsidR="001E1F22" w:rsidRDefault="001E1F22">
      <w:r>
        <w:rPr>
          <w:i/>
        </w:rPr>
        <w:lastRenderedPageBreak/>
        <w:t xml:space="preserve">                                           </w:t>
      </w:r>
      <w:proofErr w:type="spellStart"/>
      <w:r>
        <w:rPr>
          <w:i/>
        </w:rPr>
        <w:t>Macropaedia</w:t>
      </w:r>
      <w:proofErr w:type="spellEnd"/>
      <w:r>
        <w:rPr>
          <w:i/>
        </w:rPr>
        <w:t>. 15</w:t>
      </w:r>
      <w:r>
        <w:rPr>
          <w:i/>
          <w:vertAlign w:val="superscript"/>
        </w:rPr>
        <w:t>th</w:t>
      </w:r>
      <w:r>
        <w:rPr>
          <w:i/>
        </w:rPr>
        <w:t xml:space="preserve"> ed</w:t>
      </w:r>
      <w:r>
        <w:t>. 1987. Print.</w:t>
      </w:r>
    </w:p>
    <w:p w:rsidR="001E1F22" w:rsidRDefault="001E1F22"/>
    <w:p w:rsidR="001E1F22" w:rsidRDefault="001E1F22">
      <w:r>
        <w:tab/>
      </w:r>
      <w:r>
        <w:rPr>
          <w:b/>
        </w:rPr>
        <w:t>N</w:t>
      </w:r>
      <w:r>
        <w:rPr>
          <w:b/>
        </w:rPr>
        <w:tab/>
      </w:r>
      <w:r>
        <w:t>(</w:t>
      </w:r>
      <w:proofErr w:type="spellStart"/>
      <w:r>
        <w:t>Mohanty</w:t>
      </w:r>
      <w:proofErr w:type="spellEnd"/>
      <w:r>
        <w:t xml:space="preserve"> 583).</w:t>
      </w:r>
    </w:p>
    <w:p w:rsidR="001E1F22" w:rsidRDefault="001E1F22"/>
    <w:p w:rsidR="001E1F22" w:rsidRDefault="001E1F22">
      <w:pPr>
        <w:pStyle w:val="Heading1"/>
      </w:pPr>
      <w:r>
        <w:t>A WORK IN AN ANTHOLOGY</w:t>
      </w:r>
    </w:p>
    <w:p w:rsidR="001E1F22" w:rsidRDefault="001E1F22">
      <w:pPr>
        <w:rPr>
          <w:i/>
        </w:rPr>
      </w:pPr>
      <w:r>
        <w:rPr>
          <w:b/>
        </w:rPr>
        <w:tab/>
        <w:t>B</w:t>
      </w:r>
      <w:r>
        <w:rPr>
          <w:b/>
        </w:rPr>
        <w:tab/>
      </w:r>
      <w:r>
        <w:t>Roberts, Sheila.  “A Confined World</w:t>
      </w:r>
      <w:r w:rsidR="007631A9">
        <w:t>:</w:t>
      </w:r>
      <w:r>
        <w:t xml:space="preserve"> A Rereading of Pauline Smith.”  </w:t>
      </w:r>
      <w:r>
        <w:rPr>
          <w:i/>
        </w:rPr>
        <w:t>World Literature</w:t>
      </w:r>
    </w:p>
    <w:p w:rsidR="001E1F22" w:rsidRDefault="001E1F22">
      <w:pPr>
        <w:rPr>
          <w:i/>
        </w:rPr>
      </w:pPr>
      <w:r>
        <w:rPr>
          <w:i/>
        </w:rPr>
        <w:t xml:space="preserve"> </w:t>
      </w:r>
    </w:p>
    <w:p w:rsidR="001E1F22" w:rsidRDefault="001E1F22">
      <w:pPr>
        <w:ind w:left="2100"/>
        <w:rPr>
          <w:i/>
        </w:rPr>
      </w:pPr>
      <w:r>
        <w:rPr>
          <w:i/>
        </w:rPr>
        <w:t xml:space="preserve">Written in </w:t>
      </w:r>
      <w:proofErr w:type="gramStart"/>
      <w:r>
        <w:rPr>
          <w:i/>
        </w:rPr>
        <w:t>English</w:t>
      </w:r>
      <w:r>
        <w:t xml:space="preserve">  24</w:t>
      </w:r>
      <w:proofErr w:type="gramEnd"/>
      <w:r>
        <w:t xml:space="preserve"> (1984): 232-38. Rpt. in </w:t>
      </w:r>
      <w:r>
        <w:rPr>
          <w:i/>
        </w:rPr>
        <w:t>Twentieth Century Literary Criticism.</w:t>
      </w:r>
    </w:p>
    <w:p w:rsidR="001E1F22" w:rsidRDefault="001E1F22">
      <w:pPr>
        <w:ind w:left="2100"/>
        <w:rPr>
          <w:i/>
        </w:rPr>
      </w:pPr>
    </w:p>
    <w:p w:rsidR="001E1F22" w:rsidRDefault="001E1F22">
      <w:r>
        <w:t xml:space="preserve">                                          Ed. Dennis </w:t>
      </w:r>
      <w:proofErr w:type="spellStart"/>
      <w:r>
        <w:t>Poupard</w:t>
      </w:r>
      <w:proofErr w:type="spellEnd"/>
      <w:r>
        <w:t>.  Vol. 25. Detroit: Gale, 1988.  399-42</w:t>
      </w:r>
      <w:proofErr w:type="gramStart"/>
      <w:r>
        <w:t>.  Print</w:t>
      </w:r>
      <w:proofErr w:type="gramEnd"/>
      <w:r>
        <w:t>.</w:t>
      </w:r>
    </w:p>
    <w:p w:rsidR="001E1F22" w:rsidRDefault="001E1F22"/>
    <w:p w:rsidR="001E1F22" w:rsidRDefault="001E1F22">
      <w:r>
        <w:tab/>
      </w:r>
      <w:r>
        <w:rPr>
          <w:b/>
        </w:rPr>
        <w:t>N</w:t>
      </w:r>
      <w:r>
        <w:rPr>
          <w:b/>
        </w:rPr>
        <w:tab/>
      </w:r>
      <w:r>
        <w:t>(Roberts 400).</w:t>
      </w:r>
    </w:p>
    <w:p w:rsidR="001E1F22" w:rsidRDefault="001E1F22">
      <w:pPr>
        <w:pStyle w:val="ShortReturnAddress"/>
      </w:pPr>
    </w:p>
    <w:p w:rsidR="001E1F22" w:rsidRDefault="001E1F22">
      <w:pPr>
        <w:pStyle w:val="Heading1"/>
      </w:pPr>
      <w:r>
        <w:t>INDIRECT SOURCES</w:t>
      </w:r>
    </w:p>
    <w:p w:rsidR="001E1F22" w:rsidRDefault="001E1F22">
      <w:r>
        <w:rPr>
          <w:b/>
        </w:rPr>
        <w:tab/>
        <w:t>B</w:t>
      </w:r>
      <w:r>
        <w:rPr>
          <w:b/>
        </w:rPr>
        <w:tab/>
      </w:r>
      <w:r>
        <w:t xml:space="preserve">Boswell. James. </w:t>
      </w:r>
      <w:r>
        <w:rPr>
          <w:i/>
        </w:rPr>
        <w:t xml:space="preserve">The Life of Johnson. </w:t>
      </w:r>
      <w:r>
        <w:t xml:space="preserve">Ed. George </w:t>
      </w:r>
      <w:proofErr w:type="spellStart"/>
      <w:r>
        <w:t>Birkbeck</w:t>
      </w:r>
      <w:proofErr w:type="spellEnd"/>
      <w:r>
        <w:t xml:space="preserve"> Hill and L.F. Powel.  6 vols.</w:t>
      </w:r>
    </w:p>
    <w:p w:rsidR="001E1F22" w:rsidRDefault="001E1F22"/>
    <w:p w:rsidR="001E1F22" w:rsidRDefault="001E1F22">
      <w:r>
        <w:tab/>
      </w:r>
      <w:r>
        <w:tab/>
      </w:r>
      <w:r>
        <w:tab/>
        <w:t>Oxford: Clarendon, 1934-50.  Print.</w:t>
      </w:r>
    </w:p>
    <w:p w:rsidR="001E1F22" w:rsidRDefault="001E1F22"/>
    <w:p w:rsidR="001E1F22" w:rsidRDefault="001E1F22">
      <w:r>
        <w:tab/>
      </w:r>
      <w:r>
        <w:rPr>
          <w:b/>
        </w:rPr>
        <w:t>N</w:t>
      </w:r>
      <w:r>
        <w:rPr>
          <w:b/>
        </w:rPr>
        <w:tab/>
      </w:r>
      <w:r>
        <w:t>(</w:t>
      </w:r>
      <w:proofErr w:type="spellStart"/>
      <w:r>
        <w:t>qtd</w:t>
      </w:r>
      <w:proofErr w:type="spellEnd"/>
      <w:r>
        <w:t>. in Boswell 2:450).</w:t>
      </w:r>
    </w:p>
    <w:p w:rsidR="001E1F22" w:rsidRDefault="001E1F22"/>
    <w:p w:rsidR="001E1F22" w:rsidRDefault="001E1F22">
      <w:pPr>
        <w:pStyle w:val="Heading1"/>
      </w:pPr>
      <w:r>
        <w:t>BIBLE</w:t>
      </w:r>
    </w:p>
    <w:p w:rsidR="001E1F22" w:rsidRDefault="001E1F22">
      <w:pPr>
        <w:ind w:left="1440" w:hanging="720"/>
      </w:pPr>
      <w:r>
        <w:rPr>
          <w:b/>
        </w:rPr>
        <w:t>B</w:t>
      </w:r>
      <w:r>
        <w:rPr>
          <w:b/>
        </w:rPr>
        <w:tab/>
      </w:r>
      <w:r>
        <w:rPr>
          <w:i/>
        </w:rPr>
        <w:t>The New Oxford Annotated Bible with the Apocrypha</w:t>
      </w:r>
      <w:r>
        <w:t xml:space="preserve">. Revised </w:t>
      </w:r>
      <w:proofErr w:type="gramStart"/>
      <w:r>
        <w:t>Standard  Version</w:t>
      </w:r>
      <w:proofErr w:type="gramEnd"/>
      <w:r>
        <w:t xml:space="preserve">. Ed. </w:t>
      </w:r>
    </w:p>
    <w:p w:rsidR="001E1F22" w:rsidRDefault="001E1F22">
      <w:pPr>
        <w:ind w:left="1440" w:hanging="720"/>
        <w:rPr>
          <w:b/>
        </w:rPr>
      </w:pPr>
    </w:p>
    <w:p w:rsidR="001E1F22" w:rsidRDefault="001E1F22">
      <w:pPr>
        <w:ind w:left="1440" w:firstLine="720"/>
      </w:pPr>
      <w:r>
        <w:t xml:space="preserve">Herbert G. May and Bruce M. Metzger.  N.Y: Oxford Univ. Press, 1977.  Print. </w:t>
      </w:r>
    </w:p>
    <w:p w:rsidR="001E1F22" w:rsidRDefault="001E1F22">
      <w:pPr>
        <w:pStyle w:val="BodyTextIndent2"/>
        <w:ind w:left="2130"/>
      </w:pPr>
    </w:p>
    <w:p w:rsidR="001E1F22" w:rsidRDefault="001E1F22">
      <w:r>
        <w:tab/>
      </w:r>
      <w:r>
        <w:rPr>
          <w:b/>
        </w:rPr>
        <w:t>N</w:t>
      </w:r>
      <w:r>
        <w:rPr>
          <w:b/>
        </w:rPr>
        <w:tab/>
      </w:r>
      <w:r>
        <w:t>(</w:t>
      </w:r>
      <w:r w:rsidRPr="001F6D70">
        <w:rPr>
          <w:i/>
        </w:rPr>
        <w:t>New Oxford Annotated Bible</w:t>
      </w:r>
      <w:r>
        <w:t>, Gen. 33.12).</w:t>
      </w:r>
    </w:p>
    <w:p w:rsidR="001E1F22" w:rsidRDefault="001E1F22"/>
    <w:p w:rsidR="001E1F22" w:rsidRDefault="001E1F22">
      <w:pPr>
        <w:pStyle w:val="Heading1"/>
      </w:pPr>
      <w:r>
        <w:t>UNPUBLISHED LETTER OR MANUSCRIPT</w:t>
      </w:r>
    </w:p>
    <w:p w:rsidR="001E1F22" w:rsidRDefault="001E1F22">
      <w:r>
        <w:tab/>
      </w:r>
      <w:r>
        <w:rPr>
          <w:b/>
        </w:rPr>
        <w:t>B</w:t>
      </w:r>
      <w:r>
        <w:rPr>
          <w:b/>
        </w:rPr>
        <w:tab/>
      </w:r>
      <w:r>
        <w:t xml:space="preserve">Alexander VI, Pope.  </w:t>
      </w:r>
      <w:proofErr w:type="spellStart"/>
      <w:r>
        <w:t>Bula</w:t>
      </w:r>
      <w:proofErr w:type="spellEnd"/>
      <w:r>
        <w:t xml:space="preserve"> Inter </w:t>
      </w:r>
      <w:proofErr w:type="spellStart"/>
      <w:r>
        <w:t>Caetera</w:t>
      </w:r>
      <w:proofErr w:type="spellEnd"/>
      <w:r>
        <w:t xml:space="preserve">. 1493.  </w:t>
      </w:r>
      <w:proofErr w:type="spellStart"/>
      <w:r>
        <w:t>Archivo</w:t>
      </w:r>
      <w:proofErr w:type="spellEnd"/>
      <w:r>
        <w:t xml:space="preserve"> General de </w:t>
      </w:r>
      <w:proofErr w:type="spellStart"/>
      <w:r>
        <w:t>Indias</w:t>
      </w:r>
      <w:proofErr w:type="spellEnd"/>
      <w:proofErr w:type="gramStart"/>
      <w:r>
        <w:t>,  Seville</w:t>
      </w:r>
      <w:proofErr w:type="gramEnd"/>
      <w:r>
        <w:t>,</w:t>
      </w:r>
    </w:p>
    <w:p w:rsidR="001E1F22" w:rsidRDefault="001E1F22"/>
    <w:p w:rsidR="001E1F22" w:rsidRDefault="001E1F22">
      <w:r>
        <w:tab/>
      </w:r>
      <w:r>
        <w:tab/>
      </w:r>
      <w:r>
        <w:tab/>
        <w:t>Spain.</w:t>
      </w:r>
    </w:p>
    <w:p w:rsidR="001E1F22" w:rsidRDefault="001E1F22"/>
    <w:p w:rsidR="001E1F22" w:rsidRDefault="001E1F22">
      <w:pPr>
        <w:rPr>
          <w:b/>
        </w:rPr>
      </w:pPr>
      <w:r>
        <w:tab/>
      </w:r>
      <w:r>
        <w:rPr>
          <w:b/>
        </w:rPr>
        <w:t>N</w:t>
      </w:r>
      <w:r>
        <w:rPr>
          <w:b/>
        </w:rPr>
        <w:tab/>
      </w:r>
      <w:r>
        <w:t>(Alexander VI).</w:t>
      </w:r>
      <w:r>
        <w:rPr>
          <w:b/>
        </w:rPr>
        <w:tab/>
      </w:r>
    </w:p>
    <w:p w:rsidR="001E1F22" w:rsidRDefault="001E1F22"/>
    <w:p w:rsidR="001E1F22" w:rsidRDefault="001E1F22"/>
    <w:p w:rsidR="001E1F22" w:rsidRDefault="001E1F22">
      <w:r>
        <w:rPr>
          <w:b/>
        </w:rPr>
        <w:tab/>
        <w:t xml:space="preserve">B  </w:t>
      </w:r>
      <w:r>
        <w:rPr>
          <w:b/>
        </w:rPr>
        <w:tab/>
      </w:r>
      <w:r>
        <w:t xml:space="preserve">Miller, Ella. Letter to Ella V. Rinker. Mar. 1865. Ella V. </w:t>
      </w:r>
      <w:proofErr w:type="gramStart"/>
      <w:r>
        <w:t>Rinker  and</w:t>
      </w:r>
      <w:proofErr w:type="gramEnd"/>
      <w:r>
        <w:t xml:space="preserve"> Reuben</w:t>
      </w:r>
    </w:p>
    <w:p w:rsidR="001E1F22" w:rsidRDefault="001E1F22"/>
    <w:p w:rsidR="001E1F22" w:rsidRDefault="001E1F22">
      <w:r>
        <w:tab/>
      </w:r>
      <w:r>
        <w:tab/>
      </w:r>
      <w:r>
        <w:tab/>
        <w:t xml:space="preserve">E. </w:t>
      </w:r>
      <w:proofErr w:type="spellStart"/>
      <w:r>
        <w:t>Hammon</w:t>
      </w:r>
      <w:proofErr w:type="spellEnd"/>
      <w:r>
        <w:t xml:space="preserve"> Papers. Rare Book Manuscript and Special Collections Library,</w:t>
      </w:r>
    </w:p>
    <w:p w:rsidR="001E1F22" w:rsidRDefault="001E1F22"/>
    <w:p w:rsidR="001E1F22" w:rsidRDefault="001E1F22">
      <w:r>
        <w:tab/>
      </w:r>
      <w:r>
        <w:tab/>
      </w:r>
      <w:r>
        <w:tab/>
        <w:t>Duke University, Durham, NC.</w:t>
      </w:r>
    </w:p>
    <w:p w:rsidR="001E1F22" w:rsidRDefault="001E1F22"/>
    <w:p w:rsidR="001E1F22" w:rsidRDefault="001E1F22">
      <w:pPr>
        <w:rPr>
          <w:b/>
        </w:rPr>
      </w:pPr>
      <w:r>
        <w:tab/>
      </w:r>
      <w:r>
        <w:rPr>
          <w:b/>
        </w:rPr>
        <w:t>N</w:t>
      </w:r>
      <w:r>
        <w:rPr>
          <w:b/>
        </w:rPr>
        <w:tab/>
      </w:r>
      <w:r>
        <w:t>(Miller).</w:t>
      </w:r>
    </w:p>
    <w:p w:rsidR="001E1F22" w:rsidRDefault="001E1F22">
      <w:r>
        <w:tab/>
      </w:r>
      <w:r>
        <w:tab/>
      </w:r>
      <w:r>
        <w:tab/>
      </w:r>
    </w:p>
    <w:p w:rsidR="001E1F22" w:rsidRDefault="001E1F22">
      <w:pPr>
        <w:ind w:left="1440" w:firstLine="720"/>
      </w:pPr>
    </w:p>
    <w:p w:rsidR="001E1F22" w:rsidRDefault="001E1F22">
      <w:pPr>
        <w:pStyle w:val="Heading1"/>
      </w:pPr>
      <w:r>
        <w:t>INTERVIEW</w:t>
      </w:r>
    </w:p>
    <w:p w:rsidR="001E1F22" w:rsidRDefault="001E1F22">
      <w:r>
        <w:rPr>
          <w:b/>
        </w:rPr>
        <w:tab/>
        <w:t>B</w:t>
      </w:r>
      <w:r>
        <w:rPr>
          <w:b/>
        </w:rPr>
        <w:tab/>
      </w:r>
      <w:r>
        <w:t>Shelton, Jay.  Personal interview. 10 May 2002.</w:t>
      </w:r>
    </w:p>
    <w:p w:rsidR="001E1F22" w:rsidRDefault="001E1F22"/>
    <w:p w:rsidR="001E1F22" w:rsidRDefault="001E1F22">
      <w:r>
        <w:tab/>
      </w:r>
      <w:r>
        <w:rPr>
          <w:b/>
        </w:rPr>
        <w:t>N</w:t>
      </w:r>
      <w:r>
        <w:rPr>
          <w:b/>
        </w:rPr>
        <w:tab/>
      </w:r>
      <w:r>
        <w:t>(Shelton).</w:t>
      </w:r>
    </w:p>
    <w:p w:rsidR="001E1F22" w:rsidRDefault="001E1F22">
      <w:pPr>
        <w:pStyle w:val="ShortReturnAddress"/>
      </w:pPr>
    </w:p>
    <w:p w:rsidR="001E1F22" w:rsidRDefault="001E1F22">
      <w:pPr>
        <w:pStyle w:val="ShortReturnAddress"/>
      </w:pPr>
    </w:p>
    <w:p w:rsidR="001E1F22" w:rsidRDefault="001E1F22">
      <w:pPr>
        <w:pStyle w:val="Heading1"/>
      </w:pPr>
      <w:r>
        <w:t>TELEVISION OR RADIO</w:t>
      </w:r>
    </w:p>
    <w:p w:rsidR="001E1F22" w:rsidRDefault="001E1F22">
      <w:r>
        <w:rPr>
          <w:b/>
        </w:rPr>
        <w:tab/>
        <w:t>B</w:t>
      </w:r>
      <w:r>
        <w:rPr>
          <w:b/>
        </w:rPr>
        <w:tab/>
      </w:r>
      <w:r>
        <w:t xml:space="preserve">“Death and Society.” </w:t>
      </w:r>
      <w:proofErr w:type="spellStart"/>
      <w:r>
        <w:t>Narr</w:t>
      </w:r>
      <w:proofErr w:type="spellEnd"/>
      <w:r>
        <w:t xml:space="preserve">. Joanne </w:t>
      </w:r>
      <w:proofErr w:type="spellStart"/>
      <w:r>
        <w:t>Silberner</w:t>
      </w:r>
      <w:proofErr w:type="spellEnd"/>
      <w:r>
        <w:t xml:space="preserve">.  </w:t>
      </w:r>
      <w:r>
        <w:rPr>
          <w:i/>
        </w:rPr>
        <w:t>Weekend Edition Sunday</w:t>
      </w:r>
      <w:r>
        <w:t>.  National Public</w:t>
      </w:r>
    </w:p>
    <w:p w:rsidR="001E1F22" w:rsidRDefault="001E1F22">
      <w:r>
        <w:t xml:space="preserve"> </w:t>
      </w:r>
    </w:p>
    <w:p w:rsidR="001E1F22" w:rsidRDefault="001E1F22">
      <w:r>
        <w:tab/>
      </w:r>
      <w:r>
        <w:tab/>
        <w:t xml:space="preserve">              Radio.  KUNM</w:t>
      </w:r>
      <w:proofErr w:type="gramStart"/>
      <w:r>
        <w:t>,  Albuquerque</w:t>
      </w:r>
      <w:proofErr w:type="gramEnd"/>
      <w:r>
        <w:t>,  25 Jan. 1998. Radio.</w:t>
      </w:r>
    </w:p>
    <w:p w:rsidR="001E1F22" w:rsidRDefault="001E1F22"/>
    <w:p w:rsidR="001E1F22" w:rsidRDefault="001E1F22">
      <w:r>
        <w:tab/>
      </w:r>
      <w:r>
        <w:rPr>
          <w:b/>
        </w:rPr>
        <w:t>N</w:t>
      </w:r>
      <w:r>
        <w:rPr>
          <w:b/>
        </w:rPr>
        <w:tab/>
      </w:r>
      <w:r>
        <w:t>(“Death and Society”).</w:t>
      </w:r>
    </w:p>
    <w:p w:rsidR="001E1F22" w:rsidRDefault="001E1F22">
      <w:pPr>
        <w:pStyle w:val="ShortReturnAddress"/>
      </w:pPr>
    </w:p>
    <w:p w:rsidR="001E1F22" w:rsidRDefault="001E1F22">
      <w:pPr>
        <w:pStyle w:val="Heading1"/>
      </w:pPr>
      <w:r>
        <w:t>FILM/VIDEO/DVD</w:t>
      </w:r>
    </w:p>
    <w:p w:rsidR="001E1F22" w:rsidRDefault="001E1F22">
      <w:pPr>
        <w:rPr>
          <w:b/>
        </w:rPr>
      </w:pPr>
      <w:r>
        <w:tab/>
      </w:r>
      <w:r>
        <w:tab/>
      </w:r>
      <w:r>
        <w:rPr>
          <w:b/>
          <w:i/>
        </w:rPr>
        <w:t xml:space="preserve">Title of Film.  </w:t>
      </w:r>
      <w:r>
        <w:rPr>
          <w:b/>
        </w:rPr>
        <w:t xml:space="preserve">Contributors, Directors. Actors.  Original Year.  Distributor.  Year of </w:t>
      </w:r>
    </w:p>
    <w:p w:rsidR="001E1F22" w:rsidRDefault="001E1F22">
      <w:pPr>
        <w:rPr>
          <w:b/>
        </w:rPr>
      </w:pPr>
    </w:p>
    <w:p w:rsidR="001E1F22" w:rsidRDefault="001E1F22">
      <w:pPr>
        <w:rPr>
          <w:b/>
        </w:rPr>
      </w:pPr>
      <w:r>
        <w:rPr>
          <w:b/>
        </w:rPr>
        <w:tab/>
      </w:r>
      <w:r>
        <w:rPr>
          <w:b/>
        </w:rPr>
        <w:tab/>
      </w:r>
      <w:r>
        <w:rPr>
          <w:b/>
        </w:rPr>
        <w:tab/>
        <w:t>Release.  Medium.</w:t>
      </w:r>
    </w:p>
    <w:p w:rsidR="001E1F22" w:rsidRDefault="001E1F22">
      <w:pPr>
        <w:rPr>
          <w:b/>
        </w:rPr>
      </w:pPr>
    </w:p>
    <w:p w:rsidR="001E1F22" w:rsidRDefault="001E1F22">
      <w:pPr>
        <w:pStyle w:val="Heading1"/>
        <w:rPr>
          <w:b w:val="0"/>
        </w:rPr>
      </w:pPr>
      <w:r>
        <w:rPr>
          <w:b w:val="0"/>
        </w:rPr>
        <w:tab/>
      </w:r>
      <w:r>
        <w:t>B</w:t>
      </w:r>
      <w:r>
        <w:rPr>
          <w:b w:val="0"/>
        </w:rPr>
        <w:tab/>
      </w:r>
      <w:r>
        <w:rPr>
          <w:b w:val="0"/>
          <w:i/>
        </w:rPr>
        <w:t xml:space="preserve">Rebel </w:t>
      </w:r>
      <w:proofErr w:type="gramStart"/>
      <w:r>
        <w:rPr>
          <w:b w:val="0"/>
          <w:i/>
        </w:rPr>
        <w:t>Without</w:t>
      </w:r>
      <w:proofErr w:type="gramEnd"/>
      <w:r>
        <w:rPr>
          <w:b w:val="0"/>
          <w:i/>
        </w:rPr>
        <w:t xml:space="preserve"> A Cause</w:t>
      </w:r>
      <w:r>
        <w:rPr>
          <w:b w:val="0"/>
        </w:rPr>
        <w:t xml:space="preserve">.  Dir. Nicholas Ray.  </w:t>
      </w:r>
      <w:proofErr w:type="spellStart"/>
      <w:r>
        <w:rPr>
          <w:b w:val="0"/>
        </w:rPr>
        <w:t>Perf</w:t>
      </w:r>
      <w:proofErr w:type="spellEnd"/>
      <w:r>
        <w:rPr>
          <w:b w:val="0"/>
        </w:rPr>
        <w:t>. James Dean, Natalie Wood and Sal</w:t>
      </w:r>
    </w:p>
    <w:p w:rsidR="001E1F22" w:rsidRDefault="001E1F22">
      <w:pPr>
        <w:pStyle w:val="Heading1"/>
        <w:rPr>
          <w:b w:val="0"/>
        </w:rPr>
      </w:pPr>
      <w:r>
        <w:rPr>
          <w:b w:val="0"/>
        </w:rPr>
        <w:t xml:space="preserve"> </w:t>
      </w:r>
    </w:p>
    <w:p w:rsidR="001E1F22" w:rsidRDefault="001E1F22">
      <w:pPr>
        <w:ind w:left="1440" w:firstLine="720"/>
      </w:pPr>
      <w:proofErr w:type="spellStart"/>
      <w:r>
        <w:t>Mineo</w:t>
      </w:r>
      <w:proofErr w:type="spellEnd"/>
      <w:r>
        <w:t>.  1955. Warner Home Video, 1999. DVD.</w:t>
      </w:r>
    </w:p>
    <w:p w:rsidR="001E1F22" w:rsidRDefault="001E1F22">
      <w:pPr>
        <w:ind w:left="1440" w:firstLine="720"/>
      </w:pPr>
    </w:p>
    <w:p w:rsidR="001E1F22" w:rsidRDefault="001E1F22">
      <w:r>
        <w:rPr>
          <w:b/>
        </w:rPr>
        <w:tab/>
        <w:t>N</w:t>
      </w:r>
      <w:r>
        <w:rPr>
          <w:b/>
        </w:rPr>
        <w:tab/>
        <w:t>(</w:t>
      </w:r>
      <w:r w:rsidRPr="001F6D70">
        <w:rPr>
          <w:i/>
        </w:rPr>
        <w:t xml:space="preserve">Rebel </w:t>
      </w:r>
      <w:proofErr w:type="gramStart"/>
      <w:r w:rsidRPr="001F6D70">
        <w:rPr>
          <w:i/>
        </w:rPr>
        <w:t>Without</w:t>
      </w:r>
      <w:proofErr w:type="gramEnd"/>
      <w:r w:rsidRPr="001F6D70">
        <w:rPr>
          <w:i/>
        </w:rPr>
        <w:t xml:space="preserve"> a Cause</w:t>
      </w:r>
      <w:r>
        <w:t>).</w:t>
      </w:r>
    </w:p>
    <w:p w:rsidR="001E1F22" w:rsidRDefault="001E1F22">
      <w:pPr>
        <w:pStyle w:val="ShortReturnAddress"/>
      </w:pPr>
    </w:p>
    <w:p w:rsidR="001E1F22" w:rsidRDefault="001E1F22">
      <w:pPr>
        <w:pStyle w:val="Heading1"/>
      </w:pPr>
      <w:r>
        <w:t>WORK OF VISUAL ART</w:t>
      </w:r>
    </w:p>
    <w:p w:rsidR="001E1F22" w:rsidRDefault="001E1F22">
      <w:pPr>
        <w:rPr>
          <w:b/>
        </w:rPr>
      </w:pPr>
      <w:r>
        <w:tab/>
      </w:r>
      <w:r>
        <w:tab/>
      </w:r>
      <w:r>
        <w:rPr>
          <w:b/>
        </w:rPr>
        <w:t xml:space="preserve">Last, First M.  </w:t>
      </w:r>
      <w:r>
        <w:rPr>
          <w:b/>
          <w:i/>
        </w:rPr>
        <w:t xml:space="preserve">Title of art. </w:t>
      </w:r>
      <w:r>
        <w:rPr>
          <w:b/>
        </w:rPr>
        <w:t xml:space="preserve">Year created.  Medium.  Name </w:t>
      </w:r>
      <w:proofErr w:type="gramStart"/>
      <w:r>
        <w:rPr>
          <w:b/>
        </w:rPr>
        <w:t>of  institution</w:t>
      </w:r>
      <w:proofErr w:type="gramEnd"/>
      <w:r>
        <w:rPr>
          <w:b/>
        </w:rPr>
        <w:t xml:space="preserve"> that houses the</w:t>
      </w:r>
    </w:p>
    <w:p w:rsidR="001E1F22" w:rsidRDefault="001E1F22">
      <w:pPr>
        <w:rPr>
          <w:b/>
        </w:rPr>
      </w:pPr>
    </w:p>
    <w:p w:rsidR="001E1F22" w:rsidRDefault="001E1F22">
      <w:pPr>
        <w:rPr>
          <w:b/>
        </w:rPr>
      </w:pPr>
      <w:r>
        <w:rPr>
          <w:b/>
        </w:rPr>
        <w:tab/>
      </w:r>
      <w:r>
        <w:rPr>
          <w:b/>
        </w:rPr>
        <w:tab/>
      </w:r>
      <w:r>
        <w:rPr>
          <w:b/>
        </w:rPr>
        <w:tab/>
      </w:r>
      <w:proofErr w:type="gramStart"/>
      <w:r>
        <w:rPr>
          <w:b/>
        </w:rPr>
        <w:t>work</w:t>
      </w:r>
      <w:proofErr w:type="gramEnd"/>
      <w:r>
        <w:rPr>
          <w:b/>
        </w:rPr>
        <w:t>.  City.</w:t>
      </w:r>
    </w:p>
    <w:p w:rsidR="001E1F22" w:rsidRDefault="001E1F22">
      <w:pPr>
        <w:rPr>
          <w:b/>
        </w:rPr>
      </w:pPr>
    </w:p>
    <w:p w:rsidR="001E1F22" w:rsidRDefault="001E1F22">
      <w:r>
        <w:rPr>
          <w:b/>
        </w:rPr>
        <w:tab/>
        <w:t>B</w:t>
      </w:r>
      <w:r>
        <w:rPr>
          <w:b/>
        </w:rPr>
        <w:tab/>
      </w:r>
      <w:proofErr w:type="gramStart"/>
      <w:r>
        <w:rPr>
          <w:i/>
        </w:rPr>
        <w:t>Jar  Santo</w:t>
      </w:r>
      <w:proofErr w:type="gramEnd"/>
      <w:r>
        <w:rPr>
          <w:i/>
        </w:rPr>
        <w:t xml:space="preserve"> Domingo</w:t>
      </w:r>
      <w:r>
        <w:t>. Artist unknown. Circa 1910. Pottery. Museum of Indian Arts and</w:t>
      </w:r>
    </w:p>
    <w:p w:rsidR="001E1F22" w:rsidRDefault="001E1F22"/>
    <w:p w:rsidR="001E1F22" w:rsidRDefault="001E1F22">
      <w:pPr>
        <w:ind w:left="1440" w:firstLine="720"/>
        <w:rPr>
          <w:b/>
        </w:rPr>
      </w:pPr>
      <w:r>
        <w:t xml:space="preserve"> Culture, Laboratory of Anthropology</w:t>
      </w:r>
      <w:proofErr w:type="gramStart"/>
      <w:r>
        <w:t>,  Santa</w:t>
      </w:r>
      <w:proofErr w:type="gramEnd"/>
      <w:r>
        <w:t xml:space="preserve"> Fe.</w:t>
      </w:r>
      <w:r>
        <w:rPr>
          <w:b/>
        </w:rPr>
        <w:t xml:space="preserve"> </w:t>
      </w:r>
    </w:p>
    <w:p w:rsidR="001E1F22" w:rsidRDefault="001E1F22">
      <w:pPr>
        <w:rPr>
          <w:b/>
        </w:rPr>
      </w:pPr>
    </w:p>
    <w:p w:rsidR="001E1F22" w:rsidRDefault="001E1F22">
      <w:r>
        <w:rPr>
          <w:b/>
        </w:rPr>
        <w:tab/>
        <w:t>N</w:t>
      </w:r>
      <w:r>
        <w:tab/>
        <w:t>(</w:t>
      </w:r>
      <w:r w:rsidRPr="001F6D70">
        <w:rPr>
          <w:i/>
        </w:rPr>
        <w:t>Jar Santo Domingo</w:t>
      </w:r>
      <w:r>
        <w:t>).</w:t>
      </w:r>
    </w:p>
    <w:p w:rsidR="001E1F22" w:rsidRDefault="001E1F22">
      <w:pPr>
        <w:rPr>
          <w:u w:val="single"/>
        </w:rPr>
      </w:pPr>
    </w:p>
    <w:p w:rsidR="001E1F22" w:rsidRDefault="001E1F22"/>
    <w:p w:rsidR="001E1F22" w:rsidRDefault="001E1F22">
      <w:pPr>
        <w:pStyle w:val="Heading1"/>
      </w:pPr>
      <w:r>
        <w:t xml:space="preserve">ONLINE SOURCES </w:t>
      </w:r>
    </w:p>
    <w:p w:rsidR="001E1F22" w:rsidRDefault="001E1F22">
      <w:r>
        <w:t xml:space="preserve"> </w:t>
      </w:r>
    </w:p>
    <w:p w:rsidR="001E1F22" w:rsidRDefault="001E1F22">
      <w:pPr>
        <w:rPr>
          <w:b/>
        </w:rPr>
      </w:pPr>
      <w:r>
        <w:rPr>
          <w:b/>
        </w:rPr>
        <w:t>MLA no longer requires URLs</w:t>
      </w:r>
      <w:r w:rsidR="001F6D70">
        <w:rPr>
          <w:b/>
        </w:rPr>
        <w:t>;</w:t>
      </w:r>
      <w:r>
        <w:rPr>
          <w:b/>
        </w:rPr>
        <w:t xml:space="preserve"> however</w:t>
      </w:r>
      <w:r w:rsidR="001F6D70">
        <w:rPr>
          <w:b/>
        </w:rPr>
        <w:t>,</w:t>
      </w:r>
      <w:r>
        <w:rPr>
          <w:b/>
        </w:rPr>
        <w:t xml:space="preserve"> your teacher may.  7</w:t>
      </w:r>
      <w:r>
        <w:rPr>
          <w:b/>
          <w:vertAlign w:val="superscript"/>
        </w:rPr>
        <w:t>th</w:t>
      </w:r>
      <w:r>
        <w:rPr>
          <w:b/>
        </w:rPr>
        <w:t>, 8</w:t>
      </w:r>
      <w:r>
        <w:rPr>
          <w:b/>
          <w:vertAlign w:val="superscript"/>
        </w:rPr>
        <w:t>th</w:t>
      </w:r>
      <w:r>
        <w:rPr>
          <w:b/>
        </w:rPr>
        <w:t xml:space="preserve"> and 9</w:t>
      </w:r>
      <w:r>
        <w:rPr>
          <w:b/>
          <w:vertAlign w:val="superscript"/>
        </w:rPr>
        <w:t>th</w:t>
      </w:r>
      <w:r>
        <w:rPr>
          <w:b/>
        </w:rPr>
        <w:t xml:space="preserve"> grade </w:t>
      </w:r>
      <w:r w:rsidR="001F6D70">
        <w:rPr>
          <w:b/>
        </w:rPr>
        <w:t>h</w:t>
      </w:r>
      <w:r>
        <w:rPr>
          <w:b/>
        </w:rPr>
        <w:t xml:space="preserve">istory students at SF Prep will include the URL address in their bibliography. Another instance in which you would include the URL is if you think the reader will not be able to easily locate the resource from your bibliographic information. The URL address should be placed at the end of the citation, enclosed in angled brackets. </w:t>
      </w:r>
    </w:p>
    <w:p w:rsidR="001E1F22" w:rsidRDefault="001E1F22">
      <w:pPr>
        <w:rPr>
          <w:b/>
        </w:rPr>
      </w:pPr>
      <w:r>
        <w:rPr>
          <w:b/>
        </w:rPr>
        <w:t>e.g.     &lt; http://galenet.galegroup.com/servlet/History&gt;.</w:t>
      </w:r>
    </w:p>
    <w:p w:rsidR="001E1F22" w:rsidRDefault="001E1F22">
      <w:pPr>
        <w:pStyle w:val="ShortReturnAddress"/>
        <w:rPr>
          <w:b/>
        </w:rPr>
      </w:pPr>
    </w:p>
    <w:p w:rsidR="001E1F22" w:rsidRDefault="001E1F22">
      <w:pPr>
        <w:pStyle w:val="ShortReturnAddress"/>
      </w:pPr>
    </w:p>
    <w:p w:rsidR="001E1F22" w:rsidRDefault="001E1F22">
      <w:pPr>
        <w:pStyle w:val="ShortReturnAddress"/>
      </w:pPr>
    </w:p>
    <w:p w:rsidR="001E1F22" w:rsidRDefault="001E1F22">
      <w:pPr>
        <w:pStyle w:val="BodyTextIndent"/>
        <w:ind w:left="0"/>
      </w:pPr>
      <w:r>
        <w:t>WORK CITED ONLY ON THE WEB</w:t>
      </w:r>
    </w:p>
    <w:p w:rsidR="001E1F22" w:rsidRDefault="001E1F22">
      <w:pPr>
        <w:pStyle w:val="BodyTextIndent"/>
        <w:ind w:left="0"/>
      </w:pPr>
    </w:p>
    <w:p w:rsidR="001E1F22" w:rsidRDefault="001E1F22">
      <w:pPr>
        <w:pStyle w:val="BodyTextIndent"/>
        <w:ind w:left="0"/>
        <w:rPr>
          <w:b w:val="0"/>
        </w:rPr>
      </w:pPr>
      <w:r>
        <w:tab/>
        <w:t>Abbreviations:</w:t>
      </w:r>
      <w:r>
        <w:tab/>
      </w:r>
      <w:proofErr w:type="spellStart"/>
      <w:r>
        <w:rPr>
          <w:b w:val="0"/>
        </w:rPr>
        <w:t>N.p</w:t>
      </w:r>
      <w:proofErr w:type="spellEnd"/>
      <w:r>
        <w:rPr>
          <w:b w:val="0"/>
        </w:rPr>
        <w:t xml:space="preserve">.  </w:t>
      </w:r>
      <w:proofErr w:type="gramStart"/>
      <w:r>
        <w:rPr>
          <w:b w:val="0"/>
        </w:rPr>
        <w:t>publisher</w:t>
      </w:r>
      <w:proofErr w:type="gramEnd"/>
      <w:r>
        <w:rPr>
          <w:b w:val="0"/>
        </w:rPr>
        <w:t xml:space="preserve"> not available   /   </w:t>
      </w:r>
      <w:proofErr w:type="spellStart"/>
      <w:r>
        <w:rPr>
          <w:b w:val="0"/>
        </w:rPr>
        <w:t>n.d.</w:t>
      </w:r>
      <w:proofErr w:type="spellEnd"/>
      <w:r>
        <w:rPr>
          <w:b w:val="0"/>
        </w:rPr>
        <w:t xml:space="preserve"> no date available</w:t>
      </w:r>
    </w:p>
    <w:p w:rsidR="001E1F22" w:rsidRDefault="001E1F22">
      <w:pPr>
        <w:pStyle w:val="BodyTextIndent"/>
        <w:ind w:left="0"/>
        <w:rPr>
          <w:b w:val="0"/>
        </w:rPr>
      </w:pPr>
    </w:p>
    <w:p w:rsidR="001E1F22" w:rsidRDefault="001E1F22">
      <w:pPr>
        <w:pStyle w:val="BodyTextIndent"/>
        <w:ind w:left="0"/>
      </w:pPr>
      <w:r>
        <w:rPr>
          <w:b w:val="0"/>
        </w:rPr>
        <w:tab/>
      </w:r>
      <w:r>
        <w:rPr>
          <w:b w:val="0"/>
        </w:rPr>
        <w:tab/>
      </w:r>
      <w:r>
        <w:t xml:space="preserve">Last, First M. “Title of Website Article.” </w:t>
      </w:r>
      <w:r>
        <w:rPr>
          <w:i/>
        </w:rPr>
        <w:t>Name of Website.</w:t>
      </w:r>
      <w:r>
        <w:t xml:space="preserve">  Publisher,</w:t>
      </w:r>
    </w:p>
    <w:p w:rsidR="001E1F22" w:rsidRDefault="001E1F22">
      <w:pPr>
        <w:pStyle w:val="BodyTextIndent"/>
        <w:ind w:left="0"/>
      </w:pPr>
    </w:p>
    <w:p w:rsidR="001E1F22" w:rsidRDefault="001E1F22">
      <w:pPr>
        <w:pStyle w:val="BodyTextIndent"/>
        <w:ind w:left="0"/>
        <w:rPr>
          <w:b w:val="0"/>
        </w:rPr>
      </w:pPr>
      <w:r>
        <w:tab/>
      </w:r>
      <w:r>
        <w:tab/>
      </w:r>
      <w:r>
        <w:tab/>
        <w:t>Day Month Year</w:t>
      </w:r>
      <w:r w:rsidR="00F16BE4">
        <w:t xml:space="preserve"> of webpage</w:t>
      </w:r>
      <w:r>
        <w:t>.  Web.  Day Month Year.</w:t>
      </w:r>
      <w:r>
        <w:rPr>
          <w:b w:val="0"/>
        </w:rPr>
        <w:t xml:space="preserve"> </w:t>
      </w:r>
    </w:p>
    <w:p w:rsidR="001E1F22" w:rsidRDefault="001E1F22">
      <w:pPr>
        <w:pStyle w:val="BodyTextIndent"/>
        <w:ind w:left="0"/>
      </w:pPr>
    </w:p>
    <w:p w:rsidR="001E1F22" w:rsidRDefault="001E1F22">
      <w:pPr>
        <w:pStyle w:val="BodyTextIndent"/>
        <w:ind w:left="0"/>
        <w:rPr>
          <w:b w:val="0"/>
        </w:rPr>
      </w:pPr>
      <w:r>
        <w:rPr>
          <w:b w:val="0"/>
        </w:rPr>
        <w:tab/>
      </w:r>
      <w:r>
        <w:t xml:space="preserve">B </w:t>
      </w:r>
      <w:r>
        <w:tab/>
      </w:r>
      <w:r>
        <w:rPr>
          <w:b w:val="0"/>
        </w:rPr>
        <w:t>Kondo</w:t>
      </w:r>
      <w:proofErr w:type="gramStart"/>
      <w:r>
        <w:rPr>
          <w:b w:val="0"/>
        </w:rPr>
        <w:t xml:space="preserve">,  </w:t>
      </w:r>
      <w:proofErr w:type="spellStart"/>
      <w:r>
        <w:rPr>
          <w:b w:val="0"/>
        </w:rPr>
        <w:t>Jiro</w:t>
      </w:r>
      <w:proofErr w:type="spellEnd"/>
      <w:proofErr w:type="gramEnd"/>
      <w:r>
        <w:rPr>
          <w:b w:val="0"/>
        </w:rPr>
        <w:t xml:space="preserve">.  “Ancient Egyptian Astronomy.” </w:t>
      </w:r>
      <w:r>
        <w:rPr>
          <w:b w:val="0"/>
          <w:i/>
        </w:rPr>
        <w:t>Innovations Report.</w:t>
      </w:r>
      <w:r w:rsidR="007E0FD6">
        <w:rPr>
          <w:b w:val="0"/>
          <w:i/>
        </w:rPr>
        <w:t xml:space="preserve"> </w:t>
      </w:r>
      <w:r>
        <w:rPr>
          <w:b w:val="0"/>
          <w:i/>
        </w:rPr>
        <w:t xml:space="preserve"> </w:t>
      </w:r>
      <w:proofErr w:type="spellStart"/>
      <w:r>
        <w:rPr>
          <w:b w:val="0"/>
        </w:rPr>
        <w:t>N.p</w:t>
      </w:r>
      <w:proofErr w:type="spellEnd"/>
      <w:r>
        <w:rPr>
          <w:b w:val="0"/>
        </w:rPr>
        <w:t>.</w:t>
      </w:r>
    </w:p>
    <w:p w:rsidR="001E1F22" w:rsidRDefault="001E1F22">
      <w:pPr>
        <w:pStyle w:val="BodyTextIndent"/>
        <w:ind w:left="0"/>
        <w:rPr>
          <w:b w:val="0"/>
        </w:rPr>
      </w:pPr>
    </w:p>
    <w:p w:rsidR="001E1F22" w:rsidRDefault="001E1F22">
      <w:pPr>
        <w:pStyle w:val="BodyTextIndent"/>
        <w:ind w:left="0"/>
        <w:rPr>
          <w:b w:val="0"/>
        </w:rPr>
      </w:pPr>
      <w:r>
        <w:rPr>
          <w:b w:val="0"/>
        </w:rPr>
        <w:tab/>
      </w:r>
      <w:r>
        <w:rPr>
          <w:b w:val="0"/>
        </w:rPr>
        <w:tab/>
      </w:r>
      <w:r>
        <w:rPr>
          <w:b w:val="0"/>
        </w:rPr>
        <w:tab/>
        <w:t>10 Nov. 2008. Web.  2 Oct. 2009.</w:t>
      </w:r>
    </w:p>
    <w:p w:rsidR="001E1F22" w:rsidRDefault="001E1F22">
      <w:pPr>
        <w:pStyle w:val="BodyTextIndent"/>
        <w:ind w:left="0"/>
        <w:rPr>
          <w:b w:val="0"/>
        </w:rPr>
      </w:pPr>
    </w:p>
    <w:p w:rsidR="001E1F22" w:rsidRDefault="001E1F22">
      <w:pPr>
        <w:pStyle w:val="BodyTextIndent"/>
        <w:ind w:left="0"/>
        <w:rPr>
          <w:b w:val="0"/>
        </w:rPr>
      </w:pPr>
      <w:r>
        <w:rPr>
          <w:b w:val="0"/>
        </w:rPr>
        <w:tab/>
      </w:r>
      <w:r>
        <w:t>N</w:t>
      </w:r>
      <w:r>
        <w:rPr>
          <w:b w:val="0"/>
        </w:rPr>
        <w:tab/>
        <w:t>(Kondo, sec. 4).</w:t>
      </w:r>
    </w:p>
    <w:p w:rsidR="001E1F22" w:rsidRDefault="001E1F22">
      <w:pPr>
        <w:pStyle w:val="BodyTextIndent"/>
        <w:ind w:left="0"/>
        <w:rPr>
          <w:b w:val="0"/>
        </w:rPr>
      </w:pPr>
    </w:p>
    <w:p w:rsidR="001E1F22" w:rsidRDefault="001E1F22">
      <w:pPr>
        <w:pStyle w:val="BodyTextIndent"/>
        <w:ind w:left="0"/>
        <w:rPr>
          <w:b w:val="0"/>
        </w:rPr>
      </w:pPr>
      <w:r>
        <w:rPr>
          <w:b w:val="0"/>
        </w:rPr>
        <w:tab/>
      </w:r>
    </w:p>
    <w:p w:rsidR="001E1F22" w:rsidRDefault="001E1F22">
      <w:pPr>
        <w:pStyle w:val="BodyTextIndent"/>
        <w:ind w:left="0"/>
      </w:pPr>
      <w:r>
        <w:t>ELECTRONIC BOOK</w:t>
      </w:r>
    </w:p>
    <w:p w:rsidR="001E1F22" w:rsidRDefault="001E1F22">
      <w:pPr>
        <w:pStyle w:val="BodyTextIndent"/>
        <w:ind w:left="0"/>
        <w:rPr>
          <w:b w:val="0"/>
          <w:i/>
        </w:rPr>
      </w:pPr>
      <w:r>
        <w:tab/>
        <w:t>B</w:t>
      </w:r>
      <w:r>
        <w:tab/>
      </w:r>
      <w:proofErr w:type="spellStart"/>
      <w:r>
        <w:rPr>
          <w:b w:val="0"/>
        </w:rPr>
        <w:t>Lockyer</w:t>
      </w:r>
      <w:proofErr w:type="spellEnd"/>
      <w:r>
        <w:rPr>
          <w:b w:val="0"/>
        </w:rPr>
        <w:t xml:space="preserve">, J. Norman.  </w:t>
      </w:r>
      <w:r>
        <w:rPr>
          <w:b w:val="0"/>
          <w:i/>
        </w:rPr>
        <w:t>Dawn of Astronomy; A Study of the Temple Worship and</w:t>
      </w:r>
    </w:p>
    <w:p w:rsidR="001E1F22" w:rsidRDefault="001E1F22">
      <w:pPr>
        <w:pStyle w:val="BodyTextIndent"/>
        <w:ind w:left="0"/>
        <w:rPr>
          <w:b w:val="0"/>
          <w:i/>
        </w:rPr>
      </w:pPr>
      <w:r>
        <w:rPr>
          <w:b w:val="0"/>
          <w:i/>
        </w:rPr>
        <w:t xml:space="preserve"> </w:t>
      </w:r>
    </w:p>
    <w:p w:rsidR="001E1F22" w:rsidRDefault="001E1F22">
      <w:pPr>
        <w:pStyle w:val="BodyTextIndent"/>
        <w:ind w:left="2160"/>
        <w:rPr>
          <w:b w:val="0"/>
        </w:rPr>
      </w:pPr>
      <w:r>
        <w:rPr>
          <w:b w:val="0"/>
          <w:i/>
        </w:rPr>
        <w:t xml:space="preserve">Mythology of the Ancient Egyptians.  </w:t>
      </w:r>
      <w:r>
        <w:rPr>
          <w:b w:val="0"/>
        </w:rPr>
        <w:t xml:space="preserve">London, 1894. </w:t>
      </w:r>
      <w:r>
        <w:rPr>
          <w:b w:val="0"/>
          <w:i/>
        </w:rPr>
        <w:t>Google Book Search.</w:t>
      </w:r>
      <w:r>
        <w:rPr>
          <w:b w:val="0"/>
        </w:rPr>
        <w:t xml:space="preserve"> </w:t>
      </w:r>
    </w:p>
    <w:p w:rsidR="001E1F22" w:rsidRDefault="001E1F22">
      <w:pPr>
        <w:pStyle w:val="BodyTextIndent"/>
        <w:ind w:left="2880"/>
        <w:rPr>
          <w:b w:val="0"/>
        </w:rPr>
      </w:pPr>
    </w:p>
    <w:p w:rsidR="001E1F22" w:rsidRDefault="001E1F22">
      <w:pPr>
        <w:pStyle w:val="BodyTextIndent"/>
        <w:ind w:left="2160"/>
        <w:rPr>
          <w:b w:val="0"/>
        </w:rPr>
      </w:pPr>
      <w:r>
        <w:rPr>
          <w:b w:val="0"/>
        </w:rPr>
        <w:t xml:space="preserve">Web.  </w:t>
      </w:r>
      <w:proofErr w:type="gramStart"/>
      <w:r>
        <w:rPr>
          <w:b w:val="0"/>
        </w:rPr>
        <w:t>4  Oct</w:t>
      </w:r>
      <w:proofErr w:type="gramEnd"/>
      <w:r>
        <w:rPr>
          <w:b w:val="0"/>
        </w:rPr>
        <w:t xml:space="preserve">. 2009. </w:t>
      </w:r>
    </w:p>
    <w:p w:rsidR="001E1F22" w:rsidRDefault="001E1F22">
      <w:pPr>
        <w:pStyle w:val="BodyTextIndent"/>
        <w:ind w:left="2880"/>
        <w:rPr>
          <w:b w:val="0"/>
        </w:rPr>
      </w:pPr>
    </w:p>
    <w:p w:rsidR="001E1F22" w:rsidRDefault="001E1F22">
      <w:pPr>
        <w:pStyle w:val="BodyTextIndent"/>
        <w:ind w:left="0"/>
        <w:rPr>
          <w:b w:val="0"/>
        </w:rPr>
      </w:pPr>
      <w:r>
        <w:rPr>
          <w:b w:val="0"/>
        </w:rPr>
        <w:tab/>
      </w:r>
      <w:r>
        <w:t>N</w:t>
      </w:r>
      <w:r>
        <w:tab/>
      </w:r>
      <w:r>
        <w:rPr>
          <w:b w:val="0"/>
        </w:rPr>
        <w:t>(</w:t>
      </w:r>
      <w:proofErr w:type="spellStart"/>
      <w:r>
        <w:rPr>
          <w:b w:val="0"/>
        </w:rPr>
        <w:t>Lockyer</w:t>
      </w:r>
      <w:proofErr w:type="spellEnd"/>
      <w:r>
        <w:rPr>
          <w:b w:val="0"/>
        </w:rPr>
        <w:t xml:space="preserve"> 359).</w:t>
      </w:r>
    </w:p>
    <w:p w:rsidR="001E1F22" w:rsidRDefault="001E1F22">
      <w:pPr>
        <w:pStyle w:val="ShortReturnAddress"/>
      </w:pPr>
    </w:p>
    <w:p w:rsidR="001E1F22" w:rsidRDefault="001E1F22">
      <w:pPr>
        <w:pStyle w:val="ShortReturnAddress"/>
      </w:pPr>
    </w:p>
    <w:p w:rsidR="001E1F22" w:rsidRDefault="001E1F22">
      <w:pPr>
        <w:pStyle w:val="ShortReturnAddress"/>
      </w:pPr>
    </w:p>
    <w:p w:rsidR="001E1F22" w:rsidRDefault="001E1F22">
      <w:pPr>
        <w:pStyle w:val="ShortReturnAddress"/>
      </w:pPr>
    </w:p>
    <w:p w:rsidR="001E1F22" w:rsidRDefault="001E1F22">
      <w:pPr>
        <w:pStyle w:val="BodyTextIndent"/>
        <w:ind w:left="0"/>
        <w:rPr>
          <w:b w:val="0"/>
        </w:rPr>
      </w:pPr>
    </w:p>
    <w:p w:rsidR="001E1F22" w:rsidRDefault="001E1F22">
      <w:pPr>
        <w:pStyle w:val="BodyTextIndent"/>
        <w:ind w:left="0"/>
      </w:pPr>
      <w:r>
        <w:lastRenderedPageBreak/>
        <w:t xml:space="preserve">ONLINE DATABASE </w:t>
      </w:r>
    </w:p>
    <w:p w:rsidR="001E1F22" w:rsidRDefault="001E1F22">
      <w:pPr>
        <w:pStyle w:val="BodyTextIndent"/>
      </w:pPr>
      <w:r>
        <w:t>Last</w:t>
      </w:r>
      <w:proofErr w:type="gramStart"/>
      <w:r>
        <w:t>,  First</w:t>
      </w:r>
      <w:proofErr w:type="gramEnd"/>
      <w:r>
        <w:t xml:space="preserve"> M.  “Article Title.” </w:t>
      </w:r>
      <w:r>
        <w:rPr>
          <w:i/>
        </w:rPr>
        <w:t xml:space="preserve">Journal </w:t>
      </w:r>
      <w:proofErr w:type="gramStart"/>
      <w:r>
        <w:rPr>
          <w:i/>
        </w:rPr>
        <w:t xml:space="preserve">Title  </w:t>
      </w:r>
      <w:r>
        <w:t>Volume</w:t>
      </w:r>
      <w:proofErr w:type="gramEnd"/>
      <w:r>
        <w:t>.</w:t>
      </w:r>
      <w:r w:rsidR="00444560">
        <w:t xml:space="preserve"> </w:t>
      </w:r>
      <w:proofErr w:type="gramStart"/>
      <w:r>
        <w:t>Issue  (</w:t>
      </w:r>
      <w:proofErr w:type="gramEnd"/>
      <w:r>
        <w:t xml:space="preserve">Year): Pages. </w:t>
      </w:r>
    </w:p>
    <w:p w:rsidR="001E1F22" w:rsidRDefault="001E1F22">
      <w:pPr>
        <w:pStyle w:val="BodyTextIndent"/>
        <w:ind w:left="720" w:firstLine="1440"/>
      </w:pPr>
    </w:p>
    <w:p w:rsidR="001E1F22" w:rsidRDefault="001E1F22">
      <w:pPr>
        <w:pStyle w:val="BodyTextIndent"/>
        <w:ind w:firstLine="720"/>
      </w:pPr>
      <w:r>
        <w:t xml:space="preserve"> </w:t>
      </w:r>
      <w:r>
        <w:rPr>
          <w:i/>
        </w:rPr>
        <w:t xml:space="preserve">Name of Database. </w:t>
      </w:r>
      <w:r>
        <w:t>Web.  Day Month Year.</w:t>
      </w:r>
    </w:p>
    <w:p w:rsidR="001E1F22" w:rsidRDefault="001E1F22">
      <w:pPr>
        <w:pStyle w:val="BodyTextIndent"/>
        <w:ind w:left="720"/>
      </w:pPr>
      <w:r>
        <w:tab/>
      </w:r>
    </w:p>
    <w:p w:rsidR="001E1F22" w:rsidRDefault="001E1F22">
      <w:pPr>
        <w:pStyle w:val="BodyTextIndent"/>
        <w:ind w:hanging="720"/>
        <w:rPr>
          <w:b w:val="0"/>
        </w:rPr>
      </w:pPr>
      <w:r>
        <w:t>B</w:t>
      </w:r>
      <w:r>
        <w:rPr>
          <w:b w:val="0"/>
        </w:rPr>
        <w:tab/>
        <w:t xml:space="preserve"> </w:t>
      </w:r>
      <w:proofErr w:type="spellStart"/>
      <w:r>
        <w:rPr>
          <w:b w:val="0"/>
        </w:rPr>
        <w:t>Simanowitz</w:t>
      </w:r>
      <w:proofErr w:type="spellEnd"/>
      <w:r>
        <w:rPr>
          <w:b w:val="0"/>
        </w:rPr>
        <w:t xml:space="preserve">, Stefan. “Blue men and Yellowcake: the struggle of the </w:t>
      </w:r>
      <w:proofErr w:type="spellStart"/>
      <w:r>
        <w:rPr>
          <w:b w:val="0"/>
        </w:rPr>
        <w:t>Tuaregs</w:t>
      </w:r>
      <w:proofErr w:type="spellEnd"/>
      <w:r>
        <w:rPr>
          <w:b w:val="0"/>
        </w:rPr>
        <w:t xml:space="preserve"> in </w:t>
      </w:r>
    </w:p>
    <w:p w:rsidR="001E1F22" w:rsidRDefault="001E1F22">
      <w:pPr>
        <w:pStyle w:val="BodyTextIndent"/>
        <w:ind w:hanging="720"/>
      </w:pPr>
    </w:p>
    <w:p w:rsidR="001E1F22" w:rsidRDefault="001E1F22">
      <w:pPr>
        <w:pStyle w:val="BodyTextIndent"/>
        <w:ind w:left="2160"/>
        <w:rPr>
          <w:b w:val="0"/>
        </w:rPr>
      </w:pPr>
      <w:r>
        <w:rPr>
          <w:b w:val="0"/>
        </w:rPr>
        <w:t xml:space="preserve">Mali and Niger.” </w:t>
      </w:r>
      <w:r>
        <w:rPr>
          <w:b w:val="0"/>
          <w:i/>
        </w:rPr>
        <w:t xml:space="preserve">Contemporary </w:t>
      </w:r>
      <w:proofErr w:type="gramStart"/>
      <w:r>
        <w:rPr>
          <w:b w:val="0"/>
          <w:i/>
        </w:rPr>
        <w:t>Revie</w:t>
      </w:r>
      <w:r w:rsidR="007116A4">
        <w:rPr>
          <w:b w:val="0"/>
          <w:i/>
        </w:rPr>
        <w:t>w</w:t>
      </w:r>
      <w:r>
        <w:rPr>
          <w:b w:val="0"/>
          <w:i/>
        </w:rPr>
        <w:t xml:space="preserve"> </w:t>
      </w:r>
      <w:r>
        <w:rPr>
          <w:b w:val="0"/>
        </w:rPr>
        <w:t xml:space="preserve"> 291.1692</w:t>
      </w:r>
      <w:proofErr w:type="gramEnd"/>
      <w:r>
        <w:rPr>
          <w:b w:val="0"/>
        </w:rPr>
        <w:t xml:space="preserve"> (Spring 2009): 70(5).</w:t>
      </w:r>
    </w:p>
    <w:p w:rsidR="001E1F22" w:rsidRDefault="001E1F22">
      <w:pPr>
        <w:pStyle w:val="BodyTextIndent"/>
        <w:ind w:left="2880"/>
        <w:rPr>
          <w:b w:val="0"/>
        </w:rPr>
      </w:pPr>
    </w:p>
    <w:p w:rsidR="001E1F22" w:rsidRDefault="001E1F22">
      <w:pPr>
        <w:pStyle w:val="BodyTextIndent"/>
        <w:ind w:left="2160"/>
        <w:rPr>
          <w:b w:val="0"/>
        </w:rPr>
      </w:pPr>
      <w:r>
        <w:rPr>
          <w:b w:val="0"/>
          <w:i/>
        </w:rPr>
        <w:t xml:space="preserve">Global Issues </w:t>
      </w:r>
      <w:proofErr w:type="gramStart"/>
      <w:r>
        <w:rPr>
          <w:b w:val="0"/>
          <w:i/>
        </w:rPr>
        <w:t>In</w:t>
      </w:r>
      <w:proofErr w:type="gramEnd"/>
      <w:r>
        <w:rPr>
          <w:b w:val="0"/>
          <w:i/>
        </w:rPr>
        <w:t xml:space="preserve"> Context</w:t>
      </w:r>
      <w:r>
        <w:rPr>
          <w:b w:val="0"/>
        </w:rPr>
        <w:t>. Web.  2 Oct. 2009.</w:t>
      </w:r>
    </w:p>
    <w:p w:rsidR="001E1F22" w:rsidRDefault="001E1F22">
      <w:pPr>
        <w:pStyle w:val="BodyTextIndent"/>
        <w:ind w:left="0"/>
        <w:rPr>
          <w:b w:val="0"/>
        </w:rPr>
      </w:pPr>
    </w:p>
    <w:p w:rsidR="001E1F22" w:rsidRDefault="001E1F22">
      <w:pPr>
        <w:pStyle w:val="BodyTextIndent"/>
        <w:ind w:left="0"/>
      </w:pPr>
      <w:r>
        <w:rPr>
          <w:b w:val="0"/>
        </w:rPr>
        <w:tab/>
      </w:r>
      <w:r>
        <w:t>N</w:t>
      </w:r>
      <w:r>
        <w:tab/>
      </w:r>
      <w:r>
        <w:rPr>
          <w:b w:val="0"/>
        </w:rPr>
        <w:t>(</w:t>
      </w:r>
      <w:proofErr w:type="spellStart"/>
      <w:r>
        <w:rPr>
          <w:b w:val="0"/>
        </w:rPr>
        <w:t>Simanowitz</w:t>
      </w:r>
      <w:proofErr w:type="spellEnd"/>
      <w:r>
        <w:rPr>
          <w:b w:val="0"/>
        </w:rPr>
        <w:t>, par. 6).</w:t>
      </w:r>
    </w:p>
    <w:p w:rsidR="001E1F22" w:rsidRDefault="001E1F22">
      <w:pPr>
        <w:pStyle w:val="BodyTextIndent"/>
        <w:ind w:left="2880"/>
        <w:rPr>
          <w:b w:val="0"/>
        </w:rPr>
      </w:pPr>
    </w:p>
    <w:p w:rsidR="001E1F22" w:rsidRDefault="001E1F22">
      <w:pPr>
        <w:pStyle w:val="BodyTextIndent"/>
        <w:ind w:left="0"/>
      </w:pPr>
    </w:p>
    <w:p w:rsidR="007E0FD6" w:rsidRDefault="001E1F22" w:rsidP="00E90FA1">
      <w:pPr>
        <w:pStyle w:val="BodyTextIndent"/>
        <w:ind w:left="2160" w:hanging="1440"/>
        <w:rPr>
          <w:b w:val="0"/>
        </w:rPr>
      </w:pPr>
      <w:r>
        <w:t>B</w:t>
      </w:r>
      <w:r>
        <w:tab/>
      </w:r>
      <w:r w:rsidR="00E90FA1" w:rsidRPr="00693CCF">
        <w:rPr>
          <w:b w:val="0"/>
        </w:rPr>
        <w:t xml:space="preserve">"The Salem Witch Trials." </w:t>
      </w:r>
      <w:r w:rsidR="00E90FA1" w:rsidRPr="00693CCF">
        <w:rPr>
          <w:b w:val="0"/>
          <w:i/>
          <w:iCs/>
        </w:rPr>
        <w:t>American Eras</w:t>
      </w:r>
      <w:r w:rsidR="00E90FA1" w:rsidRPr="00693CCF">
        <w:rPr>
          <w:b w:val="0"/>
        </w:rPr>
        <w:t xml:space="preserve">. Vol. 2: The Colonial Era, 1600-1754. </w:t>
      </w:r>
    </w:p>
    <w:p w:rsidR="007E0FD6" w:rsidRDefault="007E0FD6" w:rsidP="00E90FA1">
      <w:pPr>
        <w:pStyle w:val="BodyTextIndent"/>
        <w:ind w:left="2160" w:hanging="1440"/>
        <w:rPr>
          <w:b w:val="0"/>
        </w:rPr>
      </w:pPr>
    </w:p>
    <w:p w:rsidR="001E1F22" w:rsidRDefault="00E90FA1" w:rsidP="007E0FD6">
      <w:pPr>
        <w:pStyle w:val="BodyTextIndent"/>
        <w:ind w:left="2160"/>
        <w:rPr>
          <w:b w:val="0"/>
        </w:rPr>
      </w:pPr>
      <w:r w:rsidRPr="00693CCF">
        <w:rPr>
          <w:b w:val="0"/>
        </w:rPr>
        <w:t xml:space="preserve">Detroit: Gale, 1997. 268-269. </w:t>
      </w:r>
      <w:r w:rsidRPr="00693CCF">
        <w:rPr>
          <w:b w:val="0"/>
          <w:i/>
          <w:iCs/>
        </w:rPr>
        <w:t xml:space="preserve">Gale U.S. History </w:t>
      </w:r>
      <w:proofErr w:type="gramStart"/>
      <w:r w:rsidRPr="00693CCF">
        <w:rPr>
          <w:b w:val="0"/>
          <w:i/>
          <w:iCs/>
        </w:rPr>
        <w:t>In</w:t>
      </w:r>
      <w:proofErr w:type="gramEnd"/>
      <w:r w:rsidRPr="00693CCF">
        <w:rPr>
          <w:b w:val="0"/>
          <w:i/>
          <w:iCs/>
        </w:rPr>
        <w:t xml:space="preserve"> Context</w:t>
      </w:r>
      <w:r w:rsidRPr="00693CCF">
        <w:rPr>
          <w:b w:val="0"/>
        </w:rPr>
        <w:t>. Web. 23 Nov. 2011.</w:t>
      </w:r>
    </w:p>
    <w:p w:rsidR="00693CCF" w:rsidRPr="00693CCF" w:rsidRDefault="00693CCF" w:rsidP="00E90FA1">
      <w:pPr>
        <w:pStyle w:val="BodyTextIndent"/>
        <w:ind w:left="2160" w:hanging="1440"/>
        <w:rPr>
          <w:b w:val="0"/>
        </w:rPr>
      </w:pPr>
    </w:p>
    <w:p w:rsidR="001E1F22" w:rsidRDefault="001E1F22">
      <w:pPr>
        <w:pStyle w:val="BodyTextIndent"/>
        <w:ind w:left="0"/>
        <w:rPr>
          <w:b w:val="0"/>
        </w:rPr>
      </w:pPr>
      <w:r>
        <w:rPr>
          <w:b w:val="0"/>
        </w:rPr>
        <w:tab/>
      </w:r>
      <w:r>
        <w:t>N</w:t>
      </w:r>
      <w:r>
        <w:tab/>
      </w:r>
      <w:r w:rsidR="00693CCF">
        <w:tab/>
        <w:t>(</w:t>
      </w:r>
      <w:r w:rsidR="00E90FA1">
        <w:rPr>
          <w:b w:val="0"/>
        </w:rPr>
        <w:t>“Salem Witch Trials”</w:t>
      </w:r>
      <w:r w:rsidR="00693CCF">
        <w:rPr>
          <w:b w:val="0"/>
        </w:rPr>
        <w:t>)</w:t>
      </w:r>
    </w:p>
    <w:p w:rsidR="001E1F22" w:rsidRDefault="001E1F22">
      <w:pPr>
        <w:pStyle w:val="BodyTextIndent"/>
        <w:ind w:left="720"/>
        <w:rPr>
          <w:b w:val="0"/>
        </w:rPr>
      </w:pPr>
    </w:p>
    <w:p w:rsidR="001E1F22" w:rsidRDefault="001E1F22">
      <w:pPr>
        <w:pStyle w:val="ShortReturnAddress"/>
        <w:rPr>
          <w:b/>
        </w:rPr>
      </w:pPr>
      <w:r>
        <w:rPr>
          <w:b/>
        </w:rPr>
        <w:t>ONLINE PERIODICAL</w:t>
      </w:r>
    </w:p>
    <w:p w:rsidR="001E1F22" w:rsidRDefault="001E1F22">
      <w:pPr>
        <w:pStyle w:val="ShortReturnAddress"/>
        <w:tabs>
          <w:tab w:val="left" w:pos="2070"/>
        </w:tabs>
        <w:rPr>
          <w:b/>
        </w:rPr>
      </w:pPr>
      <w:r>
        <w:rPr>
          <w:b/>
        </w:rPr>
        <w:t xml:space="preserve">                             Last, First M.  “Article Title.”  </w:t>
      </w:r>
      <w:r>
        <w:rPr>
          <w:b/>
          <w:i/>
        </w:rPr>
        <w:t>Name of</w:t>
      </w:r>
      <w:r>
        <w:rPr>
          <w:b/>
        </w:rPr>
        <w:t xml:space="preserve"> </w:t>
      </w:r>
      <w:proofErr w:type="gramStart"/>
      <w:r>
        <w:rPr>
          <w:b/>
          <w:i/>
        </w:rPr>
        <w:t>Website .</w:t>
      </w:r>
      <w:proofErr w:type="gramEnd"/>
      <w:r>
        <w:rPr>
          <w:b/>
          <w:i/>
        </w:rPr>
        <w:t xml:space="preserve">  </w:t>
      </w:r>
      <w:r>
        <w:rPr>
          <w:b/>
        </w:rPr>
        <w:t>Publisher</w:t>
      </w:r>
      <w:r w:rsidR="001F6D70">
        <w:rPr>
          <w:b/>
        </w:rPr>
        <w:t>,</w:t>
      </w:r>
      <w:r>
        <w:rPr>
          <w:b/>
        </w:rPr>
        <w:t xml:space="preserve"> Day</w:t>
      </w:r>
    </w:p>
    <w:p w:rsidR="001E1F22" w:rsidRDefault="001E1F22">
      <w:pPr>
        <w:pStyle w:val="ShortReturnAddress"/>
        <w:tabs>
          <w:tab w:val="left" w:pos="2070"/>
        </w:tabs>
        <w:rPr>
          <w:b/>
        </w:rPr>
      </w:pPr>
    </w:p>
    <w:p w:rsidR="001E1F22" w:rsidRDefault="001E1F22">
      <w:pPr>
        <w:pStyle w:val="ShortReturnAddress"/>
        <w:tabs>
          <w:tab w:val="left" w:pos="2070"/>
        </w:tabs>
        <w:rPr>
          <w:b/>
        </w:rPr>
      </w:pPr>
      <w:r>
        <w:rPr>
          <w:b/>
        </w:rPr>
        <w:tab/>
      </w:r>
      <w:r>
        <w:rPr>
          <w:b/>
        </w:rPr>
        <w:tab/>
        <w:t xml:space="preserve">Month </w:t>
      </w:r>
      <w:r>
        <w:rPr>
          <w:b/>
        </w:rPr>
        <w:tab/>
        <w:t xml:space="preserve">Year </w:t>
      </w:r>
      <w:proofErr w:type="gramStart"/>
      <w:r>
        <w:rPr>
          <w:b/>
        </w:rPr>
        <w:t xml:space="preserve">of  </w:t>
      </w:r>
      <w:r w:rsidR="00D97C55">
        <w:rPr>
          <w:b/>
        </w:rPr>
        <w:t>article</w:t>
      </w:r>
      <w:proofErr w:type="gramEnd"/>
      <w:r>
        <w:rPr>
          <w:b/>
        </w:rPr>
        <w:t>.  Web.  Day Month Year accessed.</w:t>
      </w:r>
    </w:p>
    <w:p w:rsidR="001E1F22" w:rsidRDefault="001E1F22">
      <w:pPr>
        <w:pStyle w:val="ShortReturnAddress"/>
        <w:rPr>
          <w:b/>
        </w:rPr>
      </w:pPr>
      <w:r>
        <w:rPr>
          <w:b/>
        </w:rPr>
        <w:tab/>
      </w:r>
      <w:r>
        <w:rPr>
          <w:b/>
        </w:rPr>
        <w:tab/>
      </w:r>
    </w:p>
    <w:p w:rsidR="001E1F22" w:rsidRDefault="001E1F22">
      <w:pPr>
        <w:ind w:firstLine="720"/>
        <w:rPr>
          <w:i/>
        </w:rPr>
      </w:pPr>
      <w:r>
        <w:rPr>
          <w:b/>
        </w:rPr>
        <w:t>B</w:t>
      </w:r>
      <w:r>
        <w:tab/>
      </w:r>
      <w:proofErr w:type="spellStart"/>
      <w:r>
        <w:t>Hornick</w:t>
      </w:r>
      <w:proofErr w:type="spellEnd"/>
      <w:r>
        <w:t xml:space="preserve">, Ed. “Pressure Increases on Obama </w:t>
      </w:r>
      <w:proofErr w:type="gramStart"/>
      <w:r>
        <w:t>Over</w:t>
      </w:r>
      <w:proofErr w:type="gramEnd"/>
      <w:r>
        <w:t xml:space="preserve"> Afghanistan.”  </w:t>
      </w:r>
      <w:r>
        <w:rPr>
          <w:i/>
        </w:rPr>
        <w:t>CNN.com.</w:t>
      </w:r>
    </w:p>
    <w:p w:rsidR="001E1F22" w:rsidRDefault="001E1F22">
      <w:pPr>
        <w:ind w:firstLine="720"/>
        <w:rPr>
          <w:i/>
        </w:rPr>
      </w:pPr>
    </w:p>
    <w:p w:rsidR="001E1F22" w:rsidRDefault="001E1F22">
      <w:pPr>
        <w:ind w:firstLine="720"/>
      </w:pPr>
      <w:r>
        <w:tab/>
      </w:r>
      <w:r>
        <w:tab/>
        <w:t>CNN, 30 Sept. 2009.  Web.  1 Oct. 2009.</w:t>
      </w:r>
    </w:p>
    <w:p w:rsidR="001E1F22" w:rsidRDefault="001E1F22">
      <w:pPr>
        <w:pStyle w:val="BodyTextIndent"/>
        <w:ind w:left="2160"/>
        <w:rPr>
          <w:b w:val="0"/>
        </w:rPr>
      </w:pPr>
      <w:r>
        <w:tab/>
      </w:r>
      <w:r>
        <w:rPr>
          <w:b w:val="0"/>
        </w:rPr>
        <w:t xml:space="preserve"> </w:t>
      </w:r>
    </w:p>
    <w:p w:rsidR="001E1F22" w:rsidRDefault="001E1F22">
      <w:pPr>
        <w:pStyle w:val="BodyTextIndent"/>
        <w:ind w:left="0"/>
        <w:rPr>
          <w:b w:val="0"/>
        </w:rPr>
      </w:pPr>
      <w:r>
        <w:rPr>
          <w:b w:val="0"/>
        </w:rPr>
        <w:t xml:space="preserve">              </w:t>
      </w:r>
      <w:r>
        <w:t>N</w:t>
      </w:r>
      <w:r>
        <w:tab/>
      </w:r>
      <w:r>
        <w:rPr>
          <w:b w:val="0"/>
        </w:rPr>
        <w:t>(</w:t>
      </w:r>
      <w:proofErr w:type="spellStart"/>
      <w:r>
        <w:rPr>
          <w:b w:val="0"/>
        </w:rPr>
        <w:t>Hornick</w:t>
      </w:r>
      <w:proofErr w:type="spellEnd"/>
      <w:r>
        <w:rPr>
          <w:b w:val="0"/>
        </w:rPr>
        <w:t>).</w:t>
      </w:r>
    </w:p>
    <w:p w:rsidR="001E1F22" w:rsidRDefault="001E1F22">
      <w:pPr>
        <w:pStyle w:val="BodyTextIndent"/>
        <w:ind w:left="720"/>
        <w:rPr>
          <w:b w:val="0"/>
        </w:rPr>
      </w:pPr>
    </w:p>
    <w:p w:rsidR="001E1F22" w:rsidRDefault="001E1F22">
      <w:pPr>
        <w:pStyle w:val="BodyTextIndent"/>
        <w:ind w:left="0"/>
        <w:rPr>
          <w:i/>
        </w:rPr>
      </w:pPr>
      <w:r>
        <w:rPr>
          <w:i/>
        </w:rPr>
        <w:tab/>
      </w:r>
    </w:p>
    <w:p w:rsidR="001E1F22" w:rsidRDefault="001E1F22">
      <w:pPr>
        <w:pStyle w:val="BodyTextIndent"/>
        <w:ind w:left="720"/>
      </w:pPr>
    </w:p>
    <w:p w:rsidR="001E1F22" w:rsidRDefault="001E1F22">
      <w:pPr>
        <w:pStyle w:val="Heading1"/>
      </w:pPr>
      <w:r>
        <w:t>PHOTOGRAPH /</w:t>
      </w:r>
      <w:r w:rsidR="007E0FD6">
        <w:t xml:space="preserve"> </w:t>
      </w:r>
      <w:r>
        <w:t>IMAGE OF A WORK OF ART</w:t>
      </w:r>
    </w:p>
    <w:p w:rsidR="001E1F22" w:rsidRDefault="001E1F22"/>
    <w:p w:rsidR="001E1F22" w:rsidRDefault="001E1F22">
      <w:pPr>
        <w:rPr>
          <w:b/>
        </w:rPr>
      </w:pPr>
      <w:r>
        <w:tab/>
      </w:r>
      <w:r>
        <w:rPr>
          <w:b/>
        </w:rPr>
        <w:t>(Online)</w:t>
      </w:r>
    </w:p>
    <w:p w:rsidR="001E1F22" w:rsidRDefault="001E1F22">
      <w:pPr>
        <w:rPr>
          <w:b/>
        </w:rPr>
      </w:pPr>
      <w:r>
        <w:rPr>
          <w:b/>
        </w:rPr>
        <w:tab/>
      </w:r>
      <w:r>
        <w:rPr>
          <w:b/>
        </w:rPr>
        <w:tab/>
        <w:t xml:space="preserve">Last, First M.  </w:t>
      </w:r>
      <w:r>
        <w:rPr>
          <w:b/>
          <w:i/>
        </w:rPr>
        <w:t xml:space="preserve">Title of artwork. </w:t>
      </w:r>
      <w:r>
        <w:rPr>
          <w:b/>
        </w:rPr>
        <w:t xml:space="preserve">Year created.  Medium of work.  Museum or </w:t>
      </w:r>
    </w:p>
    <w:p w:rsidR="001E1F22" w:rsidRDefault="001E1F22">
      <w:pPr>
        <w:rPr>
          <w:b/>
        </w:rPr>
      </w:pPr>
    </w:p>
    <w:p w:rsidR="001E1F22" w:rsidRDefault="001E1F22">
      <w:pPr>
        <w:rPr>
          <w:b/>
        </w:rPr>
      </w:pPr>
      <w:r>
        <w:rPr>
          <w:b/>
        </w:rPr>
        <w:tab/>
      </w:r>
      <w:r>
        <w:rPr>
          <w:b/>
        </w:rPr>
        <w:tab/>
      </w:r>
      <w:r>
        <w:rPr>
          <w:b/>
        </w:rPr>
        <w:tab/>
        <w:t>Collection</w:t>
      </w:r>
      <w:proofErr w:type="gramStart"/>
      <w:r>
        <w:rPr>
          <w:b/>
        </w:rPr>
        <w:t>,  City</w:t>
      </w:r>
      <w:proofErr w:type="gramEnd"/>
      <w:r>
        <w:rPr>
          <w:b/>
        </w:rPr>
        <w:t xml:space="preserve">. </w:t>
      </w:r>
      <w:r>
        <w:rPr>
          <w:b/>
          <w:i/>
        </w:rPr>
        <w:t xml:space="preserve">Name of Website. </w:t>
      </w:r>
      <w:r>
        <w:rPr>
          <w:b/>
        </w:rPr>
        <w:t>Web.  Day Month Year accessed.</w:t>
      </w:r>
    </w:p>
    <w:p w:rsidR="001E1F22" w:rsidRDefault="001E1F22">
      <w:pPr>
        <w:rPr>
          <w:b/>
        </w:rPr>
      </w:pPr>
    </w:p>
    <w:p w:rsidR="001E1F22" w:rsidRDefault="001E1F22">
      <w:pPr>
        <w:ind w:left="1440" w:hanging="720"/>
      </w:pPr>
      <w:r>
        <w:rPr>
          <w:b/>
        </w:rPr>
        <w:t>B</w:t>
      </w:r>
      <w:r>
        <w:rPr>
          <w:b/>
        </w:rPr>
        <w:tab/>
      </w:r>
      <w:r>
        <w:t xml:space="preserve">Van Gogh, Vincent.  </w:t>
      </w:r>
      <w:r>
        <w:rPr>
          <w:i/>
        </w:rPr>
        <w:t>The Starry Night</w:t>
      </w:r>
      <w:r>
        <w:t xml:space="preserve">.  1889. Painting.  Museum of Modern Art, </w:t>
      </w:r>
    </w:p>
    <w:p w:rsidR="001E1F22" w:rsidRDefault="001E1F22">
      <w:pPr>
        <w:ind w:left="1440" w:hanging="720"/>
        <w:rPr>
          <w:b/>
        </w:rPr>
      </w:pPr>
    </w:p>
    <w:p w:rsidR="001E1F22" w:rsidRDefault="001E1F22">
      <w:pPr>
        <w:ind w:left="2160"/>
      </w:pPr>
      <w:r>
        <w:t xml:space="preserve">New York.  </w:t>
      </w:r>
      <w:proofErr w:type="spellStart"/>
      <w:r>
        <w:rPr>
          <w:i/>
        </w:rPr>
        <w:t>MoMA</w:t>
      </w:r>
      <w:proofErr w:type="spellEnd"/>
      <w:r>
        <w:rPr>
          <w:i/>
        </w:rPr>
        <w:t xml:space="preserve"> Collection. </w:t>
      </w:r>
      <w:r>
        <w:t xml:space="preserve">Web. 3 April 2009. </w:t>
      </w:r>
    </w:p>
    <w:p w:rsidR="001E1F22" w:rsidRDefault="001E1F22">
      <w:pPr>
        <w:ind w:left="1440" w:firstLine="720"/>
      </w:pPr>
    </w:p>
    <w:p w:rsidR="001E1F22" w:rsidRDefault="001E1F22">
      <w:r>
        <w:tab/>
      </w:r>
      <w:r>
        <w:rPr>
          <w:b/>
        </w:rPr>
        <w:t>N</w:t>
      </w:r>
      <w:r>
        <w:rPr>
          <w:b/>
        </w:rPr>
        <w:tab/>
      </w:r>
      <w:r>
        <w:t>(Van Gogh).</w:t>
      </w:r>
    </w:p>
    <w:p w:rsidR="001E1F22" w:rsidRDefault="001E1F22">
      <w:r>
        <w:tab/>
      </w:r>
    </w:p>
    <w:p w:rsidR="001E1F22" w:rsidRDefault="001E1F22"/>
    <w:p w:rsidR="001E1F22" w:rsidRDefault="001E1F22">
      <w:pPr>
        <w:pStyle w:val="ShortReturnAddress"/>
        <w:rPr>
          <w:b/>
        </w:rPr>
      </w:pPr>
      <w:r>
        <w:tab/>
      </w:r>
      <w:r>
        <w:rPr>
          <w:b/>
        </w:rPr>
        <w:t>(Digital file)</w:t>
      </w:r>
    </w:p>
    <w:p w:rsidR="001E1F22" w:rsidRDefault="001E1F22">
      <w:pPr>
        <w:ind w:left="1440" w:hanging="720"/>
      </w:pPr>
      <w:r>
        <w:rPr>
          <w:b/>
        </w:rPr>
        <w:t>B</w:t>
      </w:r>
      <w:r>
        <w:rPr>
          <w:b/>
        </w:rPr>
        <w:tab/>
      </w:r>
      <w:r>
        <w:t xml:space="preserve">Murray, Dan.  </w:t>
      </w:r>
      <w:r>
        <w:rPr>
          <w:i/>
        </w:rPr>
        <w:t>Saint Paul’s Cathedral: London</w:t>
      </w:r>
      <w:r>
        <w:t>. 7 June 2007. Personal Photograph. JPEG.</w:t>
      </w:r>
    </w:p>
    <w:p w:rsidR="001E1F22" w:rsidRDefault="001E1F22">
      <w:pPr>
        <w:ind w:left="1440" w:hanging="720"/>
      </w:pPr>
    </w:p>
    <w:p w:rsidR="001E1F22" w:rsidRDefault="001E1F22">
      <w:r>
        <w:tab/>
      </w:r>
      <w:r>
        <w:tab/>
      </w:r>
      <w:r>
        <w:tab/>
      </w:r>
      <w:proofErr w:type="gramStart"/>
      <w:r>
        <w:t>file</w:t>
      </w:r>
      <w:proofErr w:type="gramEnd"/>
      <w:r>
        <w:t>.</w:t>
      </w:r>
    </w:p>
    <w:p w:rsidR="001E1F22" w:rsidRDefault="001E1F22"/>
    <w:p w:rsidR="001E1F22" w:rsidRDefault="001E1F22">
      <w:r>
        <w:tab/>
      </w:r>
      <w:r>
        <w:rPr>
          <w:b/>
        </w:rPr>
        <w:t>N</w:t>
      </w:r>
      <w:r>
        <w:rPr>
          <w:b/>
        </w:rPr>
        <w:tab/>
      </w:r>
      <w:r>
        <w:t>(Murray).</w:t>
      </w:r>
    </w:p>
    <w:p w:rsidR="001F2D8E" w:rsidRDefault="001F2D8E"/>
    <w:p w:rsidR="001F2D8E" w:rsidRDefault="001F2D8E"/>
    <w:p w:rsidR="001F2D8E" w:rsidRDefault="001F2D8E"/>
    <w:p w:rsidR="00C440DD" w:rsidRDefault="00C440DD">
      <w:pPr>
        <w:rPr>
          <w:b/>
        </w:rPr>
      </w:pPr>
      <w:r w:rsidRPr="00C440DD">
        <w:rPr>
          <w:b/>
        </w:rPr>
        <w:t>LISTSERV</w:t>
      </w:r>
      <w:proofErr w:type="gramStart"/>
      <w:r w:rsidR="002C5FCC">
        <w:rPr>
          <w:b/>
        </w:rPr>
        <w:t xml:space="preserve">, </w:t>
      </w:r>
      <w:r w:rsidRPr="00C440DD">
        <w:rPr>
          <w:b/>
        </w:rPr>
        <w:t xml:space="preserve"> DISCUSSION</w:t>
      </w:r>
      <w:proofErr w:type="gramEnd"/>
      <w:r w:rsidRPr="00C440DD">
        <w:rPr>
          <w:b/>
        </w:rPr>
        <w:t xml:space="preserve"> GROUP, OR BLOG POSTING</w:t>
      </w:r>
    </w:p>
    <w:p w:rsidR="002C5FCC" w:rsidRDefault="00C440DD" w:rsidP="002C5FCC">
      <w:pPr>
        <w:pStyle w:val="citation"/>
        <w:shd w:val="clear" w:color="auto" w:fill="FFFFFF"/>
        <w:spacing w:before="0" w:beforeAutospacing="0" w:after="0" w:afterAutospacing="0" w:line="480" w:lineRule="auto"/>
        <w:ind w:left="1440"/>
        <w:rPr>
          <w:rStyle w:val="Emphasis"/>
          <w:b/>
          <w:color w:val="000000"/>
          <w:sz w:val="20"/>
          <w:szCs w:val="20"/>
        </w:rPr>
      </w:pPr>
      <w:r w:rsidRPr="00C440DD">
        <w:rPr>
          <w:b/>
          <w:color w:val="000000"/>
          <w:sz w:val="20"/>
          <w:szCs w:val="20"/>
        </w:rPr>
        <w:t>Editor, screen name, author, or compiler name (if available). “Posting Title.”</w:t>
      </w:r>
      <w:r w:rsidRPr="00C440DD">
        <w:rPr>
          <w:rStyle w:val="apple-converted-space"/>
          <w:b/>
          <w:color w:val="000000"/>
          <w:sz w:val="20"/>
          <w:szCs w:val="20"/>
        </w:rPr>
        <w:t> </w:t>
      </w:r>
      <w:r w:rsidRPr="00C440DD">
        <w:rPr>
          <w:rStyle w:val="Emphasis"/>
          <w:b/>
          <w:color w:val="000000"/>
          <w:sz w:val="20"/>
          <w:szCs w:val="20"/>
        </w:rPr>
        <w:t xml:space="preserve">Name of </w:t>
      </w:r>
    </w:p>
    <w:p w:rsidR="00C440DD" w:rsidRPr="00C440DD" w:rsidRDefault="00C440DD" w:rsidP="002C5FCC">
      <w:pPr>
        <w:pStyle w:val="citation"/>
        <w:shd w:val="clear" w:color="auto" w:fill="FFFFFF"/>
        <w:spacing w:before="0" w:beforeAutospacing="0" w:after="0" w:afterAutospacing="0" w:line="480" w:lineRule="auto"/>
        <w:ind w:left="2160"/>
        <w:rPr>
          <w:b/>
          <w:color w:val="000000"/>
          <w:sz w:val="20"/>
          <w:szCs w:val="20"/>
        </w:rPr>
      </w:pPr>
      <w:r w:rsidRPr="00C440DD">
        <w:rPr>
          <w:rStyle w:val="Emphasis"/>
          <w:b/>
          <w:color w:val="000000"/>
          <w:sz w:val="20"/>
          <w:szCs w:val="20"/>
        </w:rPr>
        <w:lastRenderedPageBreak/>
        <w:t>Site</w:t>
      </w:r>
      <w:r w:rsidRPr="00C440DD">
        <w:rPr>
          <w:b/>
          <w:color w:val="000000"/>
          <w:sz w:val="20"/>
          <w:szCs w:val="20"/>
        </w:rPr>
        <w:t xml:space="preserve">. Version number (if available). </w:t>
      </w:r>
      <w:r w:rsidR="004666E4">
        <w:rPr>
          <w:b/>
          <w:color w:val="000000"/>
          <w:sz w:val="20"/>
          <w:szCs w:val="20"/>
        </w:rPr>
        <w:t xml:space="preserve"> </w:t>
      </w:r>
      <w:r w:rsidRPr="00C440DD">
        <w:rPr>
          <w:b/>
          <w:color w:val="000000"/>
          <w:sz w:val="20"/>
          <w:szCs w:val="20"/>
        </w:rPr>
        <w:t>Name of institution/organization affiliated with the site (sponsor or publisher).</w:t>
      </w:r>
      <w:r w:rsidR="00790CFB">
        <w:rPr>
          <w:b/>
          <w:color w:val="000000"/>
          <w:sz w:val="20"/>
          <w:szCs w:val="20"/>
        </w:rPr>
        <w:t xml:space="preserve"> Posting date.</w:t>
      </w:r>
      <w:r w:rsidRPr="00C440DD">
        <w:rPr>
          <w:b/>
          <w:color w:val="000000"/>
          <w:sz w:val="20"/>
          <w:szCs w:val="20"/>
        </w:rPr>
        <w:t xml:space="preserve"> Medium of publication. Date of access.</w:t>
      </w:r>
    </w:p>
    <w:p w:rsidR="00C440DD" w:rsidRDefault="00C440DD">
      <w:pPr>
        <w:rPr>
          <w:b/>
        </w:rPr>
      </w:pPr>
    </w:p>
    <w:p w:rsidR="00C440DD" w:rsidRDefault="00C440DD">
      <w:r>
        <w:rPr>
          <w:b/>
        </w:rPr>
        <w:tab/>
        <w:t>B</w:t>
      </w:r>
      <w:r w:rsidR="004666E4">
        <w:rPr>
          <w:b/>
        </w:rPr>
        <w:t xml:space="preserve">           </w:t>
      </w:r>
      <w:r w:rsidR="004666E4" w:rsidRPr="004666E4">
        <w:t>Slack, Megan.</w:t>
      </w:r>
      <w:r w:rsidR="004666E4">
        <w:t xml:space="preserve"> </w:t>
      </w:r>
      <w:r w:rsidR="002C5FCC">
        <w:t xml:space="preserve"> “</w:t>
      </w:r>
      <w:r w:rsidR="004666E4">
        <w:t>The Rhodes Ahead: Second Anniversary of the End of the Combat Missions</w:t>
      </w:r>
    </w:p>
    <w:p w:rsidR="00790CFB" w:rsidRDefault="00790CFB"/>
    <w:p w:rsidR="004666E4" w:rsidRDefault="004666E4">
      <w:r>
        <w:tab/>
      </w:r>
      <w:r>
        <w:tab/>
      </w:r>
      <w:r>
        <w:tab/>
      </w:r>
      <w:proofErr w:type="gramStart"/>
      <w:r w:rsidR="007631A9">
        <w:t>i</w:t>
      </w:r>
      <w:r>
        <w:t>n</w:t>
      </w:r>
      <w:proofErr w:type="gramEnd"/>
      <w:r>
        <w:t xml:space="preserve"> Iraq.” </w:t>
      </w:r>
      <w:r>
        <w:rPr>
          <w:i/>
        </w:rPr>
        <w:t>The White House Blog.</w:t>
      </w:r>
      <w:r>
        <w:t xml:space="preserve"> The White House.</w:t>
      </w:r>
      <w:r w:rsidR="00790CFB">
        <w:t xml:space="preserve"> 30 August 2012. Web. 5 Sept. </w:t>
      </w:r>
    </w:p>
    <w:p w:rsidR="00790CFB" w:rsidRDefault="00790CFB"/>
    <w:p w:rsidR="00790CFB" w:rsidRDefault="00790CFB">
      <w:r>
        <w:tab/>
      </w:r>
      <w:r>
        <w:tab/>
      </w:r>
      <w:r>
        <w:tab/>
        <w:t>2012.</w:t>
      </w:r>
    </w:p>
    <w:p w:rsidR="00E95CF4" w:rsidRDefault="00E95CF4">
      <w:r>
        <w:tab/>
      </w:r>
    </w:p>
    <w:p w:rsidR="00E95CF4" w:rsidRPr="00E95CF4" w:rsidRDefault="00E95CF4" w:rsidP="00E95CF4">
      <w:pPr>
        <w:ind w:firstLine="720"/>
        <w:rPr>
          <w:b/>
        </w:rPr>
      </w:pPr>
      <w:r w:rsidRPr="00E95CF4">
        <w:rPr>
          <w:b/>
        </w:rPr>
        <w:t>N</w:t>
      </w:r>
      <w:r>
        <w:rPr>
          <w:b/>
        </w:rPr>
        <w:tab/>
      </w:r>
      <w:r w:rsidRPr="00E95CF4">
        <w:t>(Slack).</w:t>
      </w:r>
    </w:p>
    <w:p w:rsidR="00C440DD" w:rsidRPr="00C440DD" w:rsidRDefault="00C440DD">
      <w:pPr>
        <w:rPr>
          <w:b/>
        </w:rPr>
      </w:pPr>
    </w:p>
    <w:p w:rsidR="00C440DD" w:rsidRDefault="00C440DD">
      <w:pPr>
        <w:rPr>
          <w:b/>
        </w:rPr>
      </w:pPr>
      <w:r>
        <w:rPr>
          <w:b/>
        </w:rPr>
        <w:tab/>
      </w:r>
    </w:p>
    <w:p w:rsidR="001F2D8E" w:rsidRDefault="001F2D8E">
      <w:pPr>
        <w:rPr>
          <w:b/>
        </w:rPr>
      </w:pPr>
      <w:r w:rsidRPr="001F2D8E">
        <w:rPr>
          <w:b/>
        </w:rPr>
        <w:t>TWEET</w:t>
      </w:r>
    </w:p>
    <w:p w:rsidR="001F2D8E" w:rsidRDefault="001F2D8E">
      <w:pPr>
        <w:rPr>
          <w:b/>
        </w:rPr>
      </w:pPr>
      <w:r>
        <w:tab/>
      </w:r>
      <w:r>
        <w:tab/>
      </w:r>
      <w:r w:rsidRPr="001F2D8E">
        <w:rPr>
          <w:b/>
        </w:rPr>
        <w:t>Last Name, First Name (User Name –if different). “The Tweet in its entirety.”</w:t>
      </w:r>
    </w:p>
    <w:p w:rsidR="002C5FCC" w:rsidRPr="001F2D8E" w:rsidRDefault="002C5FCC">
      <w:pPr>
        <w:rPr>
          <w:b/>
        </w:rPr>
      </w:pPr>
    </w:p>
    <w:p w:rsidR="001F2D8E" w:rsidRPr="001F2D8E" w:rsidRDefault="001F2D8E">
      <w:pPr>
        <w:rPr>
          <w:b/>
        </w:rPr>
      </w:pPr>
      <w:r w:rsidRPr="001F2D8E">
        <w:rPr>
          <w:b/>
        </w:rPr>
        <w:tab/>
      </w:r>
      <w:r w:rsidRPr="001F2D8E">
        <w:rPr>
          <w:b/>
        </w:rPr>
        <w:tab/>
      </w:r>
      <w:r w:rsidRPr="001F2D8E">
        <w:rPr>
          <w:b/>
        </w:rPr>
        <w:tab/>
        <w:t>Date, Time. Tweet.</w:t>
      </w:r>
    </w:p>
    <w:p w:rsidR="001F2D8E" w:rsidRDefault="001F2D8E">
      <w:pPr>
        <w:rPr>
          <w:b/>
        </w:rPr>
      </w:pPr>
    </w:p>
    <w:p w:rsidR="001F2D8E" w:rsidRDefault="001F2D8E" w:rsidP="001F2D8E">
      <w:pPr>
        <w:ind w:left="2160" w:hanging="1440"/>
      </w:pPr>
      <w:r>
        <w:rPr>
          <w:b/>
        </w:rPr>
        <w:t xml:space="preserve">B            </w:t>
      </w:r>
      <w:proofErr w:type="spellStart"/>
      <w:r>
        <w:t>Athar</w:t>
      </w:r>
      <w:proofErr w:type="spellEnd"/>
      <w:r>
        <w:t xml:space="preserve">, </w:t>
      </w:r>
      <w:proofErr w:type="spellStart"/>
      <w:r>
        <w:t>Sohaib</w:t>
      </w:r>
      <w:proofErr w:type="spellEnd"/>
      <w:r>
        <w:t xml:space="preserve"> (</w:t>
      </w:r>
      <w:proofErr w:type="spellStart"/>
      <w:r>
        <w:t>ReallyVirtual</w:t>
      </w:r>
      <w:proofErr w:type="spellEnd"/>
      <w:r>
        <w:t>). “Helicopter hovering above Abbottabad at 1AM (is a rare event).” 1 May 2011, 3:58p.m. Tweet.</w:t>
      </w:r>
    </w:p>
    <w:p w:rsidR="001F2D8E" w:rsidRDefault="001F2D8E" w:rsidP="001F2D8E">
      <w:pPr>
        <w:ind w:left="2160" w:hanging="1440"/>
      </w:pPr>
    </w:p>
    <w:p w:rsidR="001F2D8E" w:rsidRPr="001F2D8E" w:rsidRDefault="001F2D8E" w:rsidP="001F2D8E">
      <w:pPr>
        <w:ind w:left="2160" w:hanging="1440"/>
        <w:rPr>
          <w:b/>
        </w:rPr>
      </w:pPr>
      <w:r w:rsidRPr="001F2D8E">
        <w:rPr>
          <w:b/>
        </w:rPr>
        <w:t>N</w:t>
      </w:r>
      <w:r>
        <w:rPr>
          <w:b/>
        </w:rPr>
        <w:t xml:space="preserve">            </w:t>
      </w:r>
      <w:r w:rsidRPr="001F2D8E">
        <w:t>(</w:t>
      </w:r>
      <w:proofErr w:type="spellStart"/>
      <w:r w:rsidRPr="001F2D8E">
        <w:t>Athar</w:t>
      </w:r>
      <w:proofErr w:type="spellEnd"/>
      <w:r w:rsidRPr="001F2D8E">
        <w:t>)</w:t>
      </w:r>
      <w:r w:rsidR="00FB2F89">
        <w:t>.</w:t>
      </w:r>
    </w:p>
    <w:p w:rsidR="001E1F22" w:rsidRDefault="001E1F22"/>
    <w:p w:rsidR="001E1F22" w:rsidRDefault="001E1F22"/>
    <w:p w:rsidR="001E1F22" w:rsidRDefault="001E1F22"/>
    <w:p w:rsidR="001E1F22" w:rsidRDefault="001E1F22">
      <w:pPr>
        <w:pStyle w:val="BodyText"/>
      </w:pPr>
      <w:r>
        <w:t xml:space="preserve">ODDITIES  </w:t>
      </w:r>
    </w:p>
    <w:p w:rsidR="001E1F22" w:rsidRDefault="001E1F22">
      <w:pPr>
        <w:rPr>
          <w:b/>
        </w:rPr>
      </w:pPr>
    </w:p>
    <w:p w:rsidR="001E1F22" w:rsidRDefault="001E1F22">
      <w:pPr>
        <w:rPr>
          <w:b/>
        </w:rPr>
      </w:pPr>
    </w:p>
    <w:p w:rsidR="001E1F22" w:rsidRDefault="001E1F22">
      <w:r>
        <w:rPr>
          <w:b/>
        </w:rPr>
        <w:t>No Author</w:t>
      </w:r>
      <w:r>
        <w:tab/>
      </w:r>
      <w:r>
        <w:tab/>
        <w:t xml:space="preserve">“The Decade of the Sky.”  </w:t>
      </w:r>
      <w:proofErr w:type="gramStart"/>
      <w:r>
        <w:rPr>
          <w:i/>
        </w:rPr>
        <w:t xml:space="preserve">Newsweek </w:t>
      </w:r>
      <w:r>
        <w:t xml:space="preserve"> 7</w:t>
      </w:r>
      <w:proofErr w:type="gramEnd"/>
      <w:r>
        <w:t xml:space="preserve"> Mar. 1994: 26-27. Print.</w:t>
      </w:r>
    </w:p>
    <w:p w:rsidR="001E1F22" w:rsidRDefault="001E1F22"/>
    <w:p w:rsidR="001E1F22" w:rsidRDefault="001E1F22">
      <w:r>
        <w:rPr>
          <w:b/>
        </w:rPr>
        <w:t>Two or Three Authors:</w:t>
      </w:r>
      <w:r>
        <w:tab/>
      </w:r>
      <w:proofErr w:type="spellStart"/>
      <w:r>
        <w:t>Jakobson</w:t>
      </w:r>
      <w:proofErr w:type="spellEnd"/>
      <w:r>
        <w:t>, Roman, and Linda R. Waugh.</w:t>
      </w:r>
      <w:r>
        <w:rPr>
          <w:b/>
        </w:rPr>
        <w:t xml:space="preserve">  </w:t>
      </w:r>
      <w:r>
        <w:rPr>
          <w:i/>
        </w:rPr>
        <w:t>The Sound Shape of Language</w:t>
      </w:r>
      <w:r>
        <w:t xml:space="preserve">. </w:t>
      </w:r>
    </w:p>
    <w:p w:rsidR="001E1F22" w:rsidRDefault="001E1F22">
      <w:pPr>
        <w:rPr>
          <w:u w:val="single"/>
        </w:rPr>
      </w:pPr>
      <w:r>
        <w:t xml:space="preserve"> </w:t>
      </w:r>
    </w:p>
    <w:p w:rsidR="001E1F22" w:rsidRDefault="001E1F22">
      <w:pPr>
        <w:ind w:left="2160" w:firstLine="720"/>
      </w:pPr>
      <w:r>
        <w:t>Bloomington: Indiana University Press, 1979. Print.</w:t>
      </w:r>
    </w:p>
    <w:p w:rsidR="001E1F22" w:rsidRDefault="001E1F22">
      <w:pPr>
        <w:ind w:left="2160" w:firstLine="720"/>
      </w:pPr>
    </w:p>
    <w:p w:rsidR="001E1F22" w:rsidRDefault="001E1F22">
      <w:r>
        <w:rPr>
          <w:b/>
        </w:rPr>
        <w:t xml:space="preserve">More Than Three </w:t>
      </w:r>
      <w:r>
        <w:rPr>
          <w:b/>
        </w:rPr>
        <w:tab/>
      </w:r>
      <w:r>
        <w:t xml:space="preserve">Greenberger, Martin, et al.  </w:t>
      </w:r>
      <w:r>
        <w:rPr>
          <w:i/>
        </w:rPr>
        <w:t>Networks for Research and Education</w:t>
      </w:r>
      <w:r>
        <w:t xml:space="preserve">. </w:t>
      </w:r>
    </w:p>
    <w:p w:rsidR="001E1F22" w:rsidRDefault="001E1F22">
      <w:pPr>
        <w:pStyle w:val="BodyText"/>
      </w:pPr>
      <w:r>
        <w:t>Authors:</w:t>
      </w:r>
    </w:p>
    <w:p w:rsidR="001E1F22" w:rsidRDefault="001E1F22">
      <w:r>
        <w:tab/>
      </w:r>
      <w:r>
        <w:tab/>
      </w:r>
      <w:r>
        <w:tab/>
      </w:r>
      <w:r>
        <w:tab/>
        <w:t>Cambridge:  MIT Press, 1974. Print.</w:t>
      </w:r>
    </w:p>
    <w:p w:rsidR="001E1F22" w:rsidRDefault="001E1F22"/>
    <w:p w:rsidR="001E1F22" w:rsidRDefault="001E1F22">
      <w:r>
        <w:rPr>
          <w:b/>
        </w:rPr>
        <w:t>Editors:</w:t>
      </w:r>
      <w:r>
        <w:tab/>
      </w:r>
      <w:r>
        <w:tab/>
      </w:r>
      <w:r>
        <w:tab/>
        <w:t xml:space="preserve">Anderson, John, </w:t>
      </w:r>
      <w:proofErr w:type="gramStart"/>
      <w:r>
        <w:t>ed</w:t>
      </w:r>
      <w:proofErr w:type="gramEnd"/>
      <w:r>
        <w:rPr>
          <w:b/>
        </w:rPr>
        <w:t xml:space="preserve">.  </w:t>
      </w:r>
      <w:r>
        <w:rPr>
          <w:i/>
        </w:rPr>
        <w:t>The World</w:t>
      </w:r>
      <w:r w:rsidR="007631A9">
        <w:rPr>
          <w:i/>
        </w:rPr>
        <w:t>’</w:t>
      </w:r>
      <w:r>
        <w:rPr>
          <w:i/>
        </w:rPr>
        <w:t>s Religions</w:t>
      </w:r>
      <w:r>
        <w:t xml:space="preserve">.  London:  </w:t>
      </w:r>
      <w:proofErr w:type="spellStart"/>
      <w:r>
        <w:t>InterVarsity</w:t>
      </w:r>
      <w:proofErr w:type="spellEnd"/>
    </w:p>
    <w:p w:rsidR="001E1F22" w:rsidRDefault="001E1F22">
      <w:r>
        <w:t xml:space="preserve"> </w:t>
      </w:r>
    </w:p>
    <w:p w:rsidR="001E1F22" w:rsidRDefault="001E1F22">
      <w:pPr>
        <w:ind w:left="2160" w:firstLine="720"/>
      </w:pPr>
      <w:r>
        <w:t>Fellowship, 1950. Print.</w:t>
      </w:r>
    </w:p>
    <w:p w:rsidR="001E1F22" w:rsidRDefault="001E1F22">
      <w:pPr>
        <w:ind w:left="2160" w:firstLine="720"/>
      </w:pPr>
    </w:p>
    <w:p w:rsidR="001E1F22" w:rsidRDefault="001E1F22">
      <w:r>
        <w:rPr>
          <w:b/>
        </w:rPr>
        <w:t>Translations:</w:t>
      </w:r>
      <w:r>
        <w:t xml:space="preserve"> </w:t>
      </w:r>
      <w:r>
        <w:tab/>
      </w:r>
      <w:r>
        <w:tab/>
      </w:r>
      <w:proofErr w:type="spellStart"/>
      <w:r>
        <w:t>Mandelson</w:t>
      </w:r>
      <w:proofErr w:type="spellEnd"/>
      <w:r>
        <w:t xml:space="preserve">, </w:t>
      </w:r>
      <w:proofErr w:type="spellStart"/>
      <w:r>
        <w:t>Nadezhda</w:t>
      </w:r>
      <w:proofErr w:type="spellEnd"/>
      <w:r>
        <w:t xml:space="preserve">.  </w:t>
      </w:r>
      <w:r>
        <w:rPr>
          <w:i/>
        </w:rPr>
        <w:t>Hope Against Hope:  A Memoir</w:t>
      </w:r>
      <w:r>
        <w:t xml:space="preserve">.  Trans. Max </w:t>
      </w:r>
    </w:p>
    <w:p w:rsidR="001E1F22" w:rsidRDefault="001E1F22"/>
    <w:p w:rsidR="001E1F22" w:rsidRDefault="001E1F22">
      <w:pPr>
        <w:ind w:left="2880"/>
      </w:pPr>
      <w:proofErr w:type="spellStart"/>
      <w:r>
        <w:t>Haywoord</w:t>
      </w:r>
      <w:proofErr w:type="spellEnd"/>
      <w:r>
        <w:t>.</w:t>
      </w:r>
      <w:r>
        <w:rPr>
          <w:b/>
        </w:rPr>
        <w:t xml:space="preserve">  </w:t>
      </w:r>
      <w:r>
        <w:t xml:space="preserve">New York: </w:t>
      </w:r>
      <w:proofErr w:type="spellStart"/>
      <w:r>
        <w:t>Atheneum</w:t>
      </w:r>
      <w:proofErr w:type="spellEnd"/>
      <w:r>
        <w:t>, 1979. Print.</w:t>
      </w:r>
    </w:p>
    <w:p w:rsidR="001E1F22" w:rsidRDefault="001E1F22">
      <w:pPr>
        <w:rPr>
          <w:b/>
        </w:rPr>
      </w:pPr>
    </w:p>
    <w:p w:rsidR="001E1F22" w:rsidRDefault="001E1F22">
      <w:r>
        <w:rPr>
          <w:b/>
        </w:rPr>
        <w:t>Books in Multi-</w:t>
      </w:r>
      <w:r>
        <w:tab/>
      </w:r>
      <w:r>
        <w:tab/>
        <w:t>Cook, S. A.,</w:t>
      </w:r>
      <w:r>
        <w:rPr>
          <w:b/>
        </w:rPr>
        <w:t xml:space="preserve"> </w:t>
      </w:r>
      <w:proofErr w:type="gramStart"/>
      <w:r>
        <w:rPr>
          <w:i/>
        </w:rPr>
        <w:t>The</w:t>
      </w:r>
      <w:proofErr w:type="gramEnd"/>
      <w:r>
        <w:rPr>
          <w:i/>
        </w:rPr>
        <w:t xml:space="preserve"> Cambridge Ancient History</w:t>
      </w:r>
      <w:r>
        <w:t>.  Vol. XI.  Cambridge:  University</w:t>
      </w:r>
    </w:p>
    <w:p w:rsidR="001E1F22" w:rsidRDefault="001E1F22">
      <w:r>
        <w:t xml:space="preserve"> </w:t>
      </w:r>
      <w:r>
        <w:rPr>
          <w:b/>
        </w:rPr>
        <w:t>Volume set:</w:t>
      </w:r>
      <w:r>
        <w:tab/>
      </w:r>
      <w:r>
        <w:tab/>
      </w:r>
      <w:r>
        <w:tab/>
      </w:r>
    </w:p>
    <w:p w:rsidR="001E1F22" w:rsidRDefault="001E1F22">
      <w:pPr>
        <w:ind w:left="2160" w:firstLine="720"/>
      </w:pPr>
      <w:r>
        <w:t>Press, 1954. Print.</w:t>
      </w:r>
    </w:p>
    <w:p w:rsidR="001E1F22" w:rsidRDefault="001E1F22"/>
    <w:p w:rsidR="001E1F22" w:rsidRDefault="001E1F22"/>
    <w:p w:rsidR="005D5493" w:rsidRDefault="001E1F22">
      <w:pPr>
        <w:rPr>
          <w:sz w:val="16"/>
          <w:szCs w:val="16"/>
        </w:rPr>
      </w:pPr>
      <w:r w:rsidRPr="002C5FCC">
        <w:rPr>
          <w:sz w:val="16"/>
          <w:szCs w:val="16"/>
        </w:rPr>
        <w:t xml:space="preserve">FOR FURTHER INFORMATION, PLEASE SEE </w:t>
      </w:r>
    </w:p>
    <w:p w:rsidR="001E1F22" w:rsidRPr="002C5FCC" w:rsidRDefault="001E1F22">
      <w:pPr>
        <w:rPr>
          <w:sz w:val="16"/>
          <w:szCs w:val="16"/>
        </w:rPr>
      </w:pPr>
      <w:r w:rsidRPr="002C5FCC">
        <w:rPr>
          <w:sz w:val="16"/>
          <w:szCs w:val="16"/>
        </w:rPr>
        <w:t>&lt;http://owl.english.purdue.edu/owl/resource/747/01/ &gt;</w:t>
      </w:r>
    </w:p>
    <w:p w:rsidR="001E1F22" w:rsidRPr="002C5FCC" w:rsidRDefault="001E1F22">
      <w:pPr>
        <w:jc w:val="right"/>
        <w:rPr>
          <w:sz w:val="16"/>
          <w:szCs w:val="16"/>
        </w:rPr>
      </w:pPr>
    </w:p>
    <w:sectPr w:rsidR="001E1F22" w:rsidRPr="002C5FCC">
      <w:pgSz w:w="12240" w:h="15840"/>
      <w:pgMar w:top="990" w:right="153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76F8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2D7BD0"/>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2C847ED4"/>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46E87D29"/>
    <w:multiLevelType w:val="singleLevel"/>
    <w:tmpl w:val="ADEE32D2"/>
    <w:lvl w:ilvl="0">
      <w:start w:val="14"/>
      <w:numFmt w:val="upperLetter"/>
      <w:lvlText w:val="%1."/>
      <w:lvlJc w:val="left"/>
      <w:pPr>
        <w:tabs>
          <w:tab w:val="num" w:pos="2160"/>
        </w:tabs>
        <w:ind w:left="2160" w:hanging="1440"/>
      </w:pPr>
      <w:rPr>
        <w:rFonts w:hint="default"/>
        <w:b/>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28"/>
    <w:rsid w:val="0001756F"/>
    <w:rsid w:val="001866AE"/>
    <w:rsid w:val="001E1F22"/>
    <w:rsid w:val="001F2D8E"/>
    <w:rsid w:val="001F6D70"/>
    <w:rsid w:val="00216E28"/>
    <w:rsid w:val="00250ED7"/>
    <w:rsid w:val="00295AA2"/>
    <w:rsid w:val="002C5FCC"/>
    <w:rsid w:val="00444560"/>
    <w:rsid w:val="004666E4"/>
    <w:rsid w:val="005D5493"/>
    <w:rsid w:val="00693CCF"/>
    <w:rsid w:val="007116A4"/>
    <w:rsid w:val="007631A9"/>
    <w:rsid w:val="007903CE"/>
    <w:rsid w:val="00790CFB"/>
    <w:rsid w:val="007B5A6D"/>
    <w:rsid w:val="007E0FD6"/>
    <w:rsid w:val="00813DE2"/>
    <w:rsid w:val="008406AE"/>
    <w:rsid w:val="00866270"/>
    <w:rsid w:val="00A141D9"/>
    <w:rsid w:val="00C440DD"/>
    <w:rsid w:val="00CF1F6A"/>
    <w:rsid w:val="00D97C55"/>
    <w:rsid w:val="00E90FA1"/>
    <w:rsid w:val="00E95CF4"/>
    <w:rsid w:val="00F00DE3"/>
    <w:rsid w:val="00F16BE4"/>
    <w:rsid w:val="00FB2F89"/>
    <w:rsid w:val="00FE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46E408-1A02-4E3C-85E7-94960AC1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ind w:left="720"/>
      <w:jc w:val="center"/>
      <w:outlineLvl w:val="4"/>
    </w:pPr>
    <w:rPr>
      <w:b/>
      <w:sz w:val="24"/>
    </w:rPr>
  </w:style>
  <w:style w:type="paragraph" w:styleId="Heading6">
    <w:name w:val="heading 6"/>
    <w:basedOn w:val="Normal"/>
    <w:next w:val="Normal"/>
    <w:qFormat/>
    <w:pPr>
      <w:keepNext/>
      <w:ind w:left="28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rPr>
  </w:style>
  <w:style w:type="paragraph" w:styleId="BodyTextIndent">
    <w:name w:val="Body Text Indent"/>
    <w:basedOn w:val="Normal"/>
    <w:semiHidden/>
    <w:pPr>
      <w:ind w:left="1440"/>
    </w:pPr>
    <w:rPr>
      <w:b/>
    </w:rPr>
  </w:style>
  <w:style w:type="character" w:styleId="Hyperlink">
    <w:name w:val="Hyperlink"/>
    <w:semiHidden/>
    <w:rPr>
      <w:color w:val="0000FF"/>
      <w:u w:val="single"/>
    </w:rPr>
  </w:style>
  <w:style w:type="paragraph" w:styleId="BodyTextIndent2">
    <w:name w:val="Body Text Indent 2"/>
    <w:basedOn w:val="Normal"/>
    <w:semiHidden/>
    <w:pPr>
      <w:ind w:left="2160"/>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Subtitle">
    <w:name w:val="Subtitle"/>
    <w:basedOn w:val="Normal"/>
    <w:qFormat/>
    <w:pPr>
      <w:spacing w:after="60"/>
      <w:jc w:val="center"/>
      <w:outlineLvl w:val="1"/>
    </w:pPr>
    <w:rPr>
      <w:rFonts w:ascii="Arial" w:hAnsi="Arial"/>
      <w:sz w:val="24"/>
    </w:rPr>
  </w:style>
  <w:style w:type="paragraph" w:styleId="NormalIndent">
    <w:name w:val="Normal Indent"/>
    <w:basedOn w:val="Normal"/>
    <w:semiHidden/>
    <w:pPr>
      <w:ind w:left="720"/>
    </w:pPr>
  </w:style>
  <w:style w:type="paragraph" w:customStyle="1" w:styleId="ShortReturnAddress">
    <w:name w:val="Short Return Address"/>
    <w:basedOn w:val="Normal"/>
  </w:style>
  <w:style w:type="paragraph" w:styleId="BodyTextIndent3">
    <w:name w:val="Body Text Indent 3"/>
    <w:basedOn w:val="Normal"/>
    <w:semiHidden/>
    <w:pPr>
      <w:ind w:left="2160"/>
    </w:pPr>
    <w:rPr>
      <w:b/>
    </w:rPr>
  </w:style>
  <w:style w:type="paragraph" w:styleId="BalloonText">
    <w:name w:val="Balloon Text"/>
    <w:basedOn w:val="Normal"/>
    <w:link w:val="BalloonTextChar"/>
    <w:uiPriority w:val="99"/>
    <w:semiHidden/>
    <w:unhideWhenUsed/>
    <w:rsid w:val="007E0FD6"/>
    <w:rPr>
      <w:rFonts w:ascii="Tahoma" w:hAnsi="Tahoma" w:cs="Tahoma"/>
      <w:sz w:val="16"/>
      <w:szCs w:val="16"/>
    </w:rPr>
  </w:style>
  <w:style w:type="character" w:customStyle="1" w:styleId="BalloonTextChar">
    <w:name w:val="Balloon Text Char"/>
    <w:link w:val="BalloonText"/>
    <w:uiPriority w:val="99"/>
    <w:semiHidden/>
    <w:rsid w:val="007E0FD6"/>
    <w:rPr>
      <w:rFonts w:ascii="Tahoma" w:hAnsi="Tahoma" w:cs="Tahoma"/>
      <w:sz w:val="16"/>
      <w:szCs w:val="16"/>
    </w:rPr>
  </w:style>
  <w:style w:type="paragraph" w:customStyle="1" w:styleId="citation">
    <w:name w:val="citation"/>
    <w:basedOn w:val="Normal"/>
    <w:rsid w:val="00C440DD"/>
    <w:pPr>
      <w:spacing w:before="100" w:beforeAutospacing="1" w:after="100" w:afterAutospacing="1"/>
    </w:pPr>
    <w:rPr>
      <w:sz w:val="24"/>
      <w:szCs w:val="24"/>
    </w:rPr>
  </w:style>
  <w:style w:type="character" w:customStyle="1" w:styleId="apple-converted-space">
    <w:name w:val="apple-converted-space"/>
    <w:rsid w:val="00C440DD"/>
  </w:style>
  <w:style w:type="character" w:styleId="Emphasis">
    <w:name w:val="Emphasis"/>
    <w:uiPriority w:val="20"/>
    <w:qFormat/>
    <w:rsid w:val="00C44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1478</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SANTA FE PREPARATORY SCHOOL</vt:lpstr>
    </vt:vector>
  </TitlesOfParts>
  <Company>SF PREP</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PREPARATORY SCHOOL</dc:title>
  <dc:subject/>
  <dc:creator>Stephanie Schlanger</dc:creator>
  <cp:keywords/>
  <dc:description/>
  <cp:lastModifiedBy>Devin Ayers</cp:lastModifiedBy>
  <cp:revision>5</cp:revision>
  <cp:lastPrinted>2012-09-14T16:08:00Z</cp:lastPrinted>
  <dcterms:created xsi:type="dcterms:W3CDTF">2013-08-13T14:29:00Z</dcterms:created>
  <dcterms:modified xsi:type="dcterms:W3CDTF">2013-08-13T21:04:00Z</dcterms:modified>
</cp:coreProperties>
</file>