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Terms – AP English Language and Composition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allegory – </w:t>
      </w:r>
      <w:r>
        <w:rPr>
          <w:rFonts w:ascii="TimesNewRomanPSMT" w:hAnsi="TimesNewRomanPSMT" w:cs="TimesNewRomanPSMT"/>
          <w:sz w:val="20"/>
          <w:szCs w:val="20"/>
        </w:rPr>
        <w:t>The device of using character and/or story elements symbolically to represent an abstraction in addition to the literal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meaning. In some allegories, for example, an author may intend the characters to personify an abstraction like hope 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freedom. The allegorical meaning usually deals with moral truth or a generalization about human existence.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alliteration – </w:t>
      </w:r>
      <w:r>
        <w:rPr>
          <w:rFonts w:ascii="TimesNewRomanPSMT" w:hAnsi="TimesNewRomanPSMT" w:cs="TimesNewRomanPSMT"/>
          <w:sz w:val="20"/>
          <w:szCs w:val="20"/>
        </w:rPr>
        <w:t>The repetition of sounds, especially initial consonant sounds in two or more neighboring words (as in “she sells sea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shells”). Although the term is not frequently in the multiple choice section, you can look for alliteration in any essay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passage. The repetition can reinforce meaning, unify ideas, supply a musical sound, and/or echo the sense of the passage.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allusion – </w:t>
      </w:r>
      <w:r>
        <w:rPr>
          <w:rFonts w:ascii="TimesNewRomanPSMT" w:hAnsi="TimesNewRomanPSMT" w:cs="TimesNewRomanPSMT"/>
          <w:sz w:val="20"/>
          <w:szCs w:val="20"/>
        </w:rPr>
        <w:t>A direct or indirect reference to something which is presumably commonly known, such as an event, book, myth, place,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 work of art. Allusions can be historical, literary, religious, topical, or mythical. There are many more possibilities, and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work may simultaneously use multiple layers of allusion.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ambiguity – </w:t>
      </w:r>
      <w:r>
        <w:rPr>
          <w:rFonts w:ascii="TimesNewRomanPSMT" w:hAnsi="TimesNewRomanPSMT" w:cs="TimesNewRomanPSMT"/>
          <w:sz w:val="20"/>
          <w:szCs w:val="20"/>
        </w:rPr>
        <w:t>The multiple meanings, either intentional or unintentional, of a word, phrase, sentence, or passage.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analogy – </w:t>
      </w:r>
      <w:r>
        <w:rPr>
          <w:rFonts w:ascii="TimesNewRomanPSMT" w:hAnsi="TimesNewRomanPSMT" w:cs="TimesNewRomanPSMT"/>
          <w:sz w:val="20"/>
          <w:szCs w:val="20"/>
        </w:rPr>
        <w:t>A similarity or comparison between two different things or the relationship between them. An analogy can explain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something unfamiliar by associating it with or pointing out its similarity to something more familiar. Analogies can also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make writing more vivid, imaginative, or intellectually engaging.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antecedent – </w:t>
      </w:r>
      <w:r>
        <w:rPr>
          <w:rFonts w:ascii="TimesNewRomanPSMT" w:hAnsi="TimesNewRomanPSMT" w:cs="TimesNewRomanPSMT"/>
          <w:sz w:val="20"/>
          <w:szCs w:val="20"/>
        </w:rPr>
        <w:t>The word, phrase, or clause referred to by a pronoun. The AP language exam occasionally asks for the antecedent of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given pronoun in a long, complex sentence or in a group of sentences. A question from the 2001 AP test as an example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follows: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“But it is the grandeur of all truth which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can </w:t>
      </w:r>
      <w:r>
        <w:rPr>
          <w:rFonts w:ascii="TimesNewRomanPSMT" w:hAnsi="TimesNewRomanPSMT" w:cs="TimesNewRomanPSMT"/>
          <w:sz w:val="20"/>
          <w:szCs w:val="20"/>
        </w:rPr>
        <w:t>occupy a very high place in human interests that it is never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absolutely novel to the meanest of minds;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NewRomanPSMT" w:hAnsi="TimesNewRomanPSMT" w:cs="TimesNewRomanPSMT"/>
          <w:sz w:val="20"/>
          <w:szCs w:val="20"/>
        </w:rPr>
        <w:t>exists eternally, by way of germ of latent principle, in the lowest as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the highest, needing to be developed but never to be planted.”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antecedent of “it” (bolded) is...? [answer: “all truth”]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antithesis – </w:t>
      </w:r>
      <w:r>
        <w:rPr>
          <w:rFonts w:ascii="TimesNewRomanPSMT" w:hAnsi="TimesNewRomanPSMT" w:cs="TimesNewRomanPSMT"/>
          <w:sz w:val="20"/>
          <w:szCs w:val="20"/>
        </w:rPr>
        <w:t>the opposition or contrast of ideas; the direct opposite.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aphorism – </w:t>
      </w:r>
      <w:r>
        <w:rPr>
          <w:rFonts w:ascii="TimesNewRomanPSMT" w:hAnsi="TimesNewRomanPSMT" w:cs="TimesNewRomanPSMT"/>
          <w:sz w:val="20"/>
          <w:szCs w:val="20"/>
        </w:rPr>
        <w:t>A terse statement of known authorship which expresses a general truth or a moral principle. (If the authorship is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unknown, the statement is generally considered to be a folk proverb.) An aphorism can be a memorable summation of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author’s point.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apostrophe – </w:t>
      </w:r>
      <w:r>
        <w:rPr>
          <w:rFonts w:ascii="TimesNewRomanPSMT" w:hAnsi="TimesNewRomanPSMT" w:cs="TimesNewRomanPSMT"/>
          <w:sz w:val="20"/>
          <w:szCs w:val="20"/>
        </w:rPr>
        <w:t>A figure of speech that directly addresses an absent or imaginary person or a personified abstraction, such as liberty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 love. It is an address to someone or something that cannot answer. The effect may add familiarity or emotional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intensity. William Wordsworth addresses John Milton as he writes, “Milton, thou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shouldst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be living at this hour: /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England hath need of thee.” Another example is Keats’ “Ode to a Grecian Urn,” in which Keats addresses the urn itself: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“Thou still unravished bride of quietness.” Many apostrophes imply a personification of the object addressed.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atmosphere – </w:t>
      </w:r>
      <w:r>
        <w:rPr>
          <w:rFonts w:ascii="TimesNewRomanPSMT" w:hAnsi="TimesNewRomanPSMT" w:cs="TimesNewRomanPSMT"/>
          <w:sz w:val="20"/>
          <w:szCs w:val="20"/>
        </w:rPr>
        <w:t>The emotional nod created by the entirety of a literary work, established partly by the setting and partly by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author’s choice of objects that are described. Even such elements as a description of the weather can contribute to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atmosphere. Frequently atmosphere foreshadows events. Perhaps it can create a mood.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caricature – </w:t>
      </w:r>
      <w:r>
        <w:rPr>
          <w:rFonts w:ascii="TimesNewRomanPSMT" w:hAnsi="TimesNewRomanPSMT" w:cs="TimesNewRomanPSMT"/>
          <w:sz w:val="20"/>
          <w:szCs w:val="20"/>
        </w:rPr>
        <w:t>a verbal description, the purpose of which is to exaggerate or distort, for comic effect, a person’s distinctive physical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features or other characteristics.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clause – </w:t>
      </w:r>
      <w:r>
        <w:rPr>
          <w:rFonts w:ascii="TimesNewRomanPSMT" w:hAnsi="TimesNewRomanPSMT" w:cs="TimesNewRomanPSMT"/>
          <w:sz w:val="20"/>
          <w:szCs w:val="20"/>
        </w:rPr>
        <w:t xml:space="preserve">A grammatical unit that contains both a subject and a verb. An </w:t>
      </w:r>
      <w:r>
        <w:rPr>
          <w:rFonts w:ascii="Times New Roman" w:hAnsi="Times New Roman" w:cs="Times New Roman"/>
          <w:i/>
          <w:iCs/>
          <w:sz w:val="20"/>
          <w:szCs w:val="20"/>
        </w:rPr>
        <w:t>independent</w:t>
      </w:r>
      <w:r>
        <w:rPr>
          <w:rFonts w:ascii="TimesNewRomanPSMT" w:hAnsi="TimesNewRomanPSMT" w:cs="TimesNewRomanPSMT"/>
          <w:sz w:val="20"/>
          <w:szCs w:val="20"/>
        </w:rPr>
        <w:t xml:space="preserve">, or </w:t>
      </w:r>
      <w:r>
        <w:rPr>
          <w:rFonts w:ascii="Times New Roman" w:hAnsi="Times New Roman" w:cs="Times New Roman"/>
          <w:i/>
          <w:iCs/>
          <w:sz w:val="20"/>
          <w:szCs w:val="20"/>
        </w:rPr>
        <w:t>main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clause </w:t>
      </w:r>
      <w:r>
        <w:rPr>
          <w:rFonts w:ascii="TimesNewRomanPSMT" w:hAnsi="TimesNewRomanPSMT" w:cs="TimesNewRomanPSMT"/>
          <w:sz w:val="20"/>
          <w:szCs w:val="20"/>
        </w:rPr>
        <w:t>expresses a complete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thought and can stand alone as a sentence. A </w:t>
      </w:r>
      <w:r>
        <w:rPr>
          <w:rFonts w:ascii="Times New Roman" w:hAnsi="Times New Roman" w:cs="Times New Roman"/>
          <w:i/>
          <w:iCs/>
          <w:sz w:val="20"/>
          <w:szCs w:val="20"/>
        </w:rPr>
        <w:t>dependent</w:t>
      </w:r>
      <w:r>
        <w:rPr>
          <w:rFonts w:ascii="TimesNewRomanPSMT" w:hAnsi="TimesNewRomanPSMT" w:cs="TimesNewRomanPSMT"/>
          <w:sz w:val="20"/>
          <w:szCs w:val="20"/>
        </w:rPr>
        <w:t xml:space="preserve">, or </w:t>
      </w:r>
      <w:r>
        <w:rPr>
          <w:rFonts w:ascii="Times New Roman" w:hAnsi="Times New Roman" w:cs="Times New Roman"/>
          <w:i/>
          <w:iCs/>
          <w:sz w:val="20"/>
          <w:szCs w:val="20"/>
        </w:rPr>
        <w:t>subordinate clause</w:t>
      </w:r>
      <w:r>
        <w:rPr>
          <w:rFonts w:ascii="TimesNewRomanPSMT" w:hAnsi="TimesNewRomanPSMT" w:cs="TimesNewRomanPSMT"/>
          <w:sz w:val="20"/>
          <w:szCs w:val="20"/>
        </w:rPr>
        <w:t>, cannot stand alone as a sentence and must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 accompanied by an independent clause. The point that you want to consider is the question of what or why the author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subordinates one element should also become aware of making effective use of subordination in your own writing.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colloquial/colloquialism – </w:t>
      </w:r>
      <w:r>
        <w:rPr>
          <w:rFonts w:ascii="TimesNewRomanPSMT" w:hAnsi="TimesNewRomanPSMT" w:cs="TimesNewRomanPSMT"/>
          <w:sz w:val="20"/>
          <w:szCs w:val="20"/>
        </w:rPr>
        <w:t>The use of slang or informalities in speech or writing. Not generally acceptable for formal writing,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colloquialisms give a work a conversational, familiar tone. Colloquial expressions in writing include local or regional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dialects.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conceit – </w:t>
      </w:r>
      <w:r>
        <w:rPr>
          <w:rFonts w:ascii="TimesNewRomanPSMT" w:hAnsi="TimesNewRomanPSMT" w:cs="TimesNewRomanPSMT"/>
          <w:sz w:val="20"/>
          <w:szCs w:val="20"/>
        </w:rPr>
        <w:t>A fanciful expression, usually in the form of an extended metaphor or surprising analogy between seemingly dissimilar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objects. A conceit displays intellectual cleverness as a result of the unusual comparison being made.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connotation – </w:t>
      </w:r>
      <w:r>
        <w:rPr>
          <w:rFonts w:ascii="TimesNewRomanPSMT" w:hAnsi="TimesNewRomanPSMT" w:cs="TimesNewRomanPSMT"/>
          <w:sz w:val="20"/>
          <w:szCs w:val="20"/>
        </w:rPr>
        <w:t>The non-literal, associative meaning of a word; the implied, suggested meaning. Connotations may involve ideas,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emotions, or attitudes.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denotation – </w:t>
      </w:r>
      <w:r>
        <w:rPr>
          <w:rFonts w:ascii="TimesNewRomanPSMT" w:hAnsi="TimesNewRomanPSMT" w:cs="TimesNewRomanPSMT"/>
          <w:sz w:val="20"/>
          <w:szCs w:val="20"/>
        </w:rPr>
        <w:t xml:space="preserve">The strict, literal, dictionary definition of a word, devoid of any emotion, attitude, or color. (Example: the </w:t>
      </w:r>
      <w:r>
        <w:rPr>
          <w:rFonts w:ascii="Times New Roman" w:hAnsi="Times New Roman" w:cs="Times New Roman"/>
          <w:i/>
          <w:iCs/>
          <w:sz w:val="20"/>
          <w:szCs w:val="20"/>
        </w:rPr>
        <w:t>denotation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of a knife would be a utensil used to cut;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connotation </w:t>
      </w:r>
      <w:r>
        <w:rPr>
          <w:rFonts w:ascii="TimesNewRomanPSMT" w:hAnsi="TimesNewRomanPSMT" w:cs="TimesNewRomanPSMT"/>
          <w:sz w:val="20"/>
          <w:szCs w:val="20"/>
        </w:rPr>
        <w:t>of a knife might be fear, violence, anger, foreboding, etc.)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diction – </w:t>
      </w:r>
      <w:r>
        <w:rPr>
          <w:rFonts w:ascii="TimesNewRomanPSMT" w:hAnsi="TimesNewRomanPSMT" w:cs="TimesNewRomanPSMT"/>
          <w:sz w:val="20"/>
          <w:szCs w:val="20"/>
        </w:rPr>
        <w:t>Related to style, diction refers to the writer’s word choices, especially with regard to their correctness, clearness, 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effectiveness. For the AP exam, you should be able to describe an author’s diction (for example, formal or informal,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ornate or plain) and understand the ways in which diction can complement the author’s purpose. Diction, combined with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syntax, figurative language, literary devices, etc., creates an author’s style.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didactic – </w:t>
      </w:r>
      <w:r>
        <w:rPr>
          <w:rFonts w:ascii="TimesNewRomanPSMT" w:hAnsi="TimesNewRomanPSMT" w:cs="TimesNewRomanPSMT"/>
          <w:sz w:val="20"/>
          <w:szCs w:val="20"/>
        </w:rPr>
        <w:t xml:space="preserve">From the Greek,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didactic </w:t>
      </w:r>
      <w:r>
        <w:rPr>
          <w:rFonts w:ascii="TimesNewRomanPSMT" w:hAnsi="TimesNewRomanPSMT" w:cs="TimesNewRomanPSMT"/>
          <w:sz w:val="20"/>
          <w:szCs w:val="20"/>
        </w:rPr>
        <w:t>literally means “teaching.” Didactic words have the primary aim of teaching or instructing,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especially the teaching of moral or ethical principles.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euphemism – </w:t>
      </w:r>
      <w:r>
        <w:rPr>
          <w:rFonts w:ascii="TimesNewRomanPSMT" w:hAnsi="TimesNewRomanPSMT" w:cs="TimesNewRomanPSMT"/>
          <w:sz w:val="20"/>
          <w:szCs w:val="20"/>
        </w:rPr>
        <w:t>From the Greek for “good speech,” euphemisms are a more agreeable or less offensive substitute for a generally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unpleasant word or concept. The euphemism may be used to adhere to standards of social or political correctness or to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add humor or ironic understatement. Saying “earthly remains” rather than “corpse” is an example of euphemism.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extended metaphor – </w:t>
      </w:r>
      <w:r>
        <w:rPr>
          <w:rFonts w:ascii="TimesNewRomanPSMT" w:hAnsi="TimesNewRomanPSMT" w:cs="TimesNewRomanPSMT"/>
          <w:sz w:val="20"/>
          <w:szCs w:val="20"/>
        </w:rPr>
        <w:t>A metaphor developed at great length, occurring frequently in or throughout a work.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figurative language – </w:t>
      </w:r>
      <w:r>
        <w:rPr>
          <w:rFonts w:ascii="TimesNewRomanPSMT" w:hAnsi="TimesNewRomanPSMT" w:cs="TimesNewRomanPSMT"/>
          <w:sz w:val="20"/>
          <w:szCs w:val="20"/>
        </w:rPr>
        <w:t>Writing or speech that is not intended to carry literal meaning and is usually meant to be imaginative and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vivid.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of speech – </w:t>
      </w:r>
      <w:r>
        <w:rPr>
          <w:rFonts w:ascii="TimesNewRomanPSMT" w:hAnsi="TimesNewRomanPSMT" w:cs="TimesNewRomanPSMT"/>
          <w:sz w:val="20"/>
          <w:szCs w:val="20"/>
        </w:rPr>
        <w:t>A device used to produce figurative language. Many compare dissimilar things. Figures of speech include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apostrophe, hyperbole, irony, metaphor, oxymoron, paradox, personification, simile, synecdoche, and understatement.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generic conventions – </w:t>
      </w:r>
      <w:r>
        <w:rPr>
          <w:rFonts w:ascii="TimesNewRomanPSMT" w:hAnsi="TimesNewRomanPSMT" w:cs="TimesNewRomanPSMT"/>
          <w:sz w:val="20"/>
          <w:szCs w:val="20"/>
        </w:rPr>
        <w:t>This term describes traditions for each genre. These conventions help to define each genre; for example,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they differentiate an essay and journalistic writing or an autobiography and political writing. On the AP language exam,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try to distinguish the unique features of a writer’s work from those dictated by convention.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genre – </w:t>
      </w:r>
      <w:r>
        <w:rPr>
          <w:rFonts w:ascii="TimesNewRomanPSMT" w:hAnsi="TimesNewRomanPSMT" w:cs="TimesNewRomanPSMT"/>
          <w:sz w:val="20"/>
          <w:szCs w:val="20"/>
        </w:rPr>
        <w:t>The major category into which a literary work fits. The basic divisions of literature are prose, poetry, and drama.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However, genre is a flexible term; within these broad boundaries exist many subdivisions that are often called genres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themselves. For example, prose can be divided into fiction (novels and short stories) or nonfiction (essays, biographies,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autobiographies, etc.). Poetry can be divided into lyric, dramatic, narrative, epic, etc. Drama can be divided into tragedy,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comedy, melodrama, farce, etc. On the AP language exam, expect the majority of the passages to be from the following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genres: autobiography, biography, diaries, criticism, essays, and journalistic, political, scientific, and nature writing.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There may be fiction or poetry.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homily – </w:t>
      </w:r>
      <w:r>
        <w:rPr>
          <w:rFonts w:ascii="TimesNewRomanPSMT" w:hAnsi="TimesNewRomanPSMT" w:cs="TimesNewRomanPSMT"/>
          <w:sz w:val="20"/>
          <w:szCs w:val="20"/>
        </w:rPr>
        <w:t>This term literally means “sermon,” but more informally, it can include any serious talk, speech, or lecture involving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moral or spiritual advice.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hyperbole – </w:t>
      </w:r>
      <w:r>
        <w:rPr>
          <w:rFonts w:ascii="TimesNewRomanPSMT" w:hAnsi="TimesNewRomanPSMT" w:cs="TimesNewRomanPSMT"/>
          <w:sz w:val="20"/>
          <w:szCs w:val="20"/>
        </w:rPr>
        <w:t>A figure of speech using deliberate exaggeration or overstatement. (The literal Greek meaning is “overshoot.”)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Hyperboles often have a comic effect; however, a serious effect is also possible. Often, hyperbole produces irony.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opposite of hyperbole is </w:t>
      </w:r>
      <w:r>
        <w:rPr>
          <w:rFonts w:ascii="Times New Roman" w:hAnsi="Times New Roman" w:cs="Times New Roman"/>
          <w:i/>
          <w:iCs/>
          <w:sz w:val="20"/>
          <w:szCs w:val="20"/>
        </w:rPr>
        <w:t>understatement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imagery – </w:t>
      </w:r>
      <w:r>
        <w:rPr>
          <w:rFonts w:ascii="TimesNewRomanPSMT" w:hAnsi="TimesNewRomanPSMT" w:cs="TimesNewRomanPSMT"/>
          <w:sz w:val="20"/>
          <w:szCs w:val="20"/>
        </w:rPr>
        <w:t>The sensory details or figurative language used to describe, arouse emotion, or represent abstractions. On a physical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level, imagery uses terms related to the five senses: visual, auditory, tactile, gustatory, and olfactory. On a broader and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deeper level, however, one image can represent more than one thing. For example, a rose may present visual imagery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while also representing the color in a woman’s cheeks and/or symbolizing some degree of perfection. An author may use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complex imagery while simultaneously employing other figures of speech, especially metaphor and simile. In addition,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this term can apply to the total of all the images in a work. On the AP language exam, pay attention to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how </w:t>
      </w:r>
      <w:r>
        <w:rPr>
          <w:rFonts w:ascii="TimesNewRomanPSMT" w:hAnsi="TimesNewRomanPSMT" w:cs="TimesNewRomanPSMT"/>
          <w:sz w:val="20"/>
          <w:szCs w:val="20"/>
        </w:rPr>
        <w:t>an author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creates imagery and to the effect of this imagery.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inference/infer – </w:t>
      </w:r>
      <w:r>
        <w:rPr>
          <w:rFonts w:ascii="TimesNewRomanPSMT" w:hAnsi="TimesNewRomanPSMT" w:cs="TimesNewRomanPSMT"/>
          <w:sz w:val="20"/>
          <w:szCs w:val="20"/>
        </w:rPr>
        <w:t>To draw a reasonable conclusion from the information presented. When a multiple choice question asks for an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inference to be drawn from a passage, the most direct, most reasonable inference is the safest answer choice. If an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inference is implausible, it’s unlikely to be the correct answer.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Note that if the answer choice is directly stated, it is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inferred and it is wrong. </w:t>
      </w:r>
      <w:r>
        <w:rPr>
          <w:rFonts w:ascii="TimesNewRomanPSMT" w:hAnsi="TimesNewRomanPSMT" w:cs="TimesNewRomanPSMT"/>
          <w:sz w:val="20"/>
          <w:szCs w:val="20"/>
        </w:rPr>
        <w:t>You must be careful to note the connotation – negative or positive – of the choices.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invective – </w:t>
      </w:r>
      <w:r>
        <w:rPr>
          <w:rFonts w:ascii="TimesNewRomanPSMT" w:hAnsi="TimesNewRomanPSMT" w:cs="TimesNewRomanPSMT"/>
          <w:sz w:val="20"/>
          <w:szCs w:val="20"/>
        </w:rPr>
        <w:t xml:space="preserve">an emotionally violent, verbal denunciation or attack using strong, abusive language. (For example, in </w:t>
      </w:r>
      <w:r>
        <w:rPr>
          <w:rFonts w:ascii="Times New Roman" w:hAnsi="Times New Roman" w:cs="Times New Roman"/>
          <w:i/>
          <w:iCs/>
          <w:sz w:val="20"/>
          <w:szCs w:val="20"/>
        </w:rPr>
        <w:t>Henry IV, Part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I, </w:t>
      </w:r>
      <w:r>
        <w:rPr>
          <w:rFonts w:ascii="TimesNewRomanPSMT" w:hAnsi="TimesNewRomanPSMT" w:cs="TimesNewRomanPSMT"/>
          <w:sz w:val="20"/>
          <w:szCs w:val="20"/>
        </w:rPr>
        <w:t xml:space="preserve">Prince Hal calls the large character of Falstaff “this sanguine coward, this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bedpresser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this horseback breaker, this huge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hill of flesh.”)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irony/ironic – </w:t>
      </w:r>
      <w:r>
        <w:rPr>
          <w:rFonts w:ascii="TimesNewRomanPSMT" w:hAnsi="TimesNewRomanPSMT" w:cs="TimesNewRomanPSMT"/>
          <w:sz w:val="20"/>
          <w:szCs w:val="20"/>
        </w:rPr>
        <w:t>The contrast between what is stated explicitly and what is really meant, or the difference between what appears to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 and what is actually true. Irony is often used to create poignancy or humor. In general, there are three major types of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irony used in language: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verbal irony </w:t>
      </w:r>
      <w:r>
        <w:rPr>
          <w:rFonts w:ascii="TimesNewRomanPSMT" w:hAnsi="TimesNewRomanPSMT" w:cs="TimesNewRomanPSMT"/>
          <w:sz w:val="20"/>
          <w:szCs w:val="20"/>
        </w:rPr>
        <w:t>– when the words literally state the opposite of the writer’s (or speaker’s) meaning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situational irony </w:t>
      </w:r>
      <w:r>
        <w:rPr>
          <w:rFonts w:ascii="TimesNewRomanPSMT" w:hAnsi="TimesNewRomanPSMT" w:cs="TimesNewRomanPSMT"/>
          <w:sz w:val="20"/>
          <w:szCs w:val="20"/>
        </w:rPr>
        <w:t>– when events turn out the opposite of what was expected; when what the characters and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readers think ought to happen is not what does happen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(3)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dramatic irony </w:t>
      </w:r>
      <w:r>
        <w:rPr>
          <w:rFonts w:ascii="TimesNewRomanPSMT" w:hAnsi="TimesNewRomanPSMT" w:cs="TimesNewRomanPSMT"/>
          <w:sz w:val="20"/>
          <w:szCs w:val="20"/>
        </w:rPr>
        <w:t>– when facts or events are unknown to a character in a play or piece of fiction but known to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reader, audience, or other characters in the work.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litotes </w:t>
      </w:r>
      <w:r>
        <w:rPr>
          <w:rFonts w:ascii="TimesNewRomanPSMT" w:hAnsi="TimesNewRomanPSMT" w:cs="TimesNewRomanPSMT"/>
          <w:sz w:val="20"/>
          <w:szCs w:val="20"/>
        </w:rPr>
        <w:t>(pronounced almost like “little tee”) – a form of understatement that involves making an affirmative point by denying its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opposite.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Litote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is the opposite of </w:t>
      </w:r>
      <w:r>
        <w:rPr>
          <w:rFonts w:ascii="Times New Roman" w:hAnsi="Times New Roman" w:cs="Times New Roman"/>
          <w:i/>
          <w:iCs/>
          <w:sz w:val="20"/>
          <w:szCs w:val="20"/>
        </w:rPr>
        <w:t>hyperbole</w:t>
      </w:r>
      <w:r>
        <w:rPr>
          <w:rFonts w:ascii="TimesNewRomanPSMT" w:hAnsi="TimesNewRomanPSMT" w:cs="TimesNewRomanPSMT"/>
          <w:sz w:val="20"/>
          <w:szCs w:val="20"/>
        </w:rPr>
        <w:t>. Examples: “Not a bad idea,” “Not many,” “It isn’t very serious. I have this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tiny little tumor on the brain” (Salinger, </w:t>
      </w:r>
      <w:r>
        <w:rPr>
          <w:rFonts w:ascii="Times New Roman" w:hAnsi="Times New Roman" w:cs="Times New Roman"/>
          <w:i/>
          <w:iCs/>
          <w:sz w:val="20"/>
          <w:szCs w:val="20"/>
        </w:rPr>
        <w:t>Catcher in the Rye</w:t>
      </w:r>
      <w:r>
        <w:rPr>
          <w:rFonts w:ascii="TimesNewRomanPSMT" w:hAnsi="TimesNewRomanPSMT" w:cs="TimesNewRomanPSMT"/>
          <w:sz w:val="20"/>
          <w:szCs w:val="20"/>
        </w:rPr>
        <w:t>).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loose sentence/non-periodic sentence – </w:t>
      </w:r>
      <w:r>
        <w:rPr>
          <w:rFonts w:ascii="TimesNewRomanPSMT" w:hAnsi="TimesNewRomanPSMT" w:cs="TimesNewRomanPSMT"/>
          <w:sz w:val="20"/>
          <w:szCs w:val="20"/>
        </w:rPr>
        <w:t>A type of sentence in which the main idea (independent clause) comes first, followed by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dependent grammatical units such as phrases and clauses. If a period were placed at the end of the independent clause,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clause would be a complete sentence. A work containing many loose sentences often seems informal, relaxed, 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conversational. Generally, loose sentences create loose style. The opposite of a loose sentence is the </w:t>
      </w:r>
      <w:r>
        <w:rPr>
          <w:rFonts w:ascii="Times New Roman" w:hAnsi="Times New Roman" w:cs="Times New Roman"/>
          <w:i/>
          <w:iCs/>
          <w:sz w:val="20"/>
          <w:szCs w:val="20"/>
        </w:rPr>
        <w:t>periodic sentence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Example: I arrived at the San Diego airport after a long, bumpy ride and multiple delays.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Could stop at: I arrived at the San Diego airport.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metaphor – </w:t>
      </w:r>
      <w:r>
        <w:rPr>
          <w:rFonts w:ascii="TimesNewRomanPSMT" w:hAnsi="TimesNewRomanPSMT" w:cs="TimesNewRomanPSMT"/>
          <w:sz w:val="20"/>
          <w:szCs w:val="20"/>
        </w:rPr>
        <w:t>A figure of speech using implied comparison of seemingly unlike things or the substitution of one for the other,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suggesting some similarity. Metaphorical language makes writing more vivid, imaginative, thought provoking, and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meaningful.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metonymy – </w:t>
      </w: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mĕtŏn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′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ĭmē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 A term from the Greek meaning “changed label” or “substitute name,” metonymy is a figure of speech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in which the name of one object is substituted for that of another closely associated with it. For example, a news release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that claims “the White House declared” rather than “the President declared” is using metonymy; Shakespeare uses it to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signify the male and female sexes in </w:t>
      </w:r>
      <w:r>
        <w:rPr>
          <w:rFonts w:ascii="Times New Roman" w:hAnsi="Times New Roman" w:cs="Times New Roman"/>
          <w:i/>
          <w:iCs/>
          <w:sz w:val="20"/>
          <w:szCs w:val="20"/>
        </w:rPr>
        <w:t>As You Like It</w:t>
      </w:r>
      <w:r>
        <w:rPr>
          <w:rFonts w:ascii="TimesNewRomanPSMT" w:hAnsi="TimesNewRomanPSMT" w:cs="TimesNewRomanPSMT"/>
          <w:sz w:val="20"/>
          <w:szCs w:val="20"/>
        </w:rPr>
        <w:t>: “doublet and hose ought to show itself courageous to petticoat.”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substituted term generally carries a more potent emotional impact.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mood – </w:t>
      </w:r>
      <w:r>
        <w:rPr>
          <w:rFonts w:ascii="TimesNewRomanPSMT" w:hAnsi="TimesNewRomanPSMT" w:cs="TimesNewRomanPSMT"/>
          <w:sz w:val="20"/>
          <w:szCs w:val="20"/>
        </w:rPr>
        <w:t>The prevailing atmosphere or emotional aura of a work. Setting, tone, and events can affect the mood. Mood is similar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tone and atmosphere.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narrative – </w:t>
      </w:r>
      <w:r>
        <w:rPr>
          <w:rFonts w:ascii="TimesNewRomanPSMT" w:hAnsi="TimesNewRomanPSMT" w:cs="TimesNewRomanPSMT"/>
          <w:sz w:val="20"/>
          <w:szCs w:val="20"/>
        </w:rPr>
        <w:t>The telling of a story or an account of an event or series of events.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onomatopoeia – </w:t>
      </w:r>
      <w:r>
        <w:rPr>
          <w:rFonts w:ascii="TimesNewRomanPSMT" w:hAnsi="TimesNewRomanPSMT" w:cs="TimesNewRomanPSMT"/>
          <w:sz w:val="20"/>
          <w:szCs w:val="20"/>
        </w:rPr>
        <w:t>A figure of speech in which natural sounds are imitated in the sounds of words. Simple examples include such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words as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buzz, hiss, hum, crack, whinny, </w:t>
      </w:r>
      <w:r>
        <w:rPr>
          <w:rFonts w:ascii="TimesNewRomanPSMT" w:hAnsi="TimesNewRomanPSMT" w:cs="TimesNewRomanPSMT"/>
          <w:sz w:val="20"/>
          <w:szCs w:val="20"/>
        </w:rPr>
        <w:t xml:space="preserve">and </w:t>
      </w:r>
      <w:r>
        <w:rPr>
          <w:rFonts w:ascii="Times New Roman" w:hAnsi="Times New Roman" w:cs="Times New Roman"/>
          <w:i/>
          <w:iCs/>
          <w:sz w:val="20"/>
          <w:szCs w:val="20"/>
        </w:rPr>
        <w:t>murmur</w:t>
      </w:r>
      <w:r>
        <w:rPr>
          <w:rFonts w:ascii="TimesNewRomanPSMT" w:hAnsi="TimesNewRomanPSMT" w:cs="TimesNewRomanPSMT"/>
          <w:sz w:val="20"/>
          <w:szCs w:val="20"/>
        </w:rPr>
        <w:t>. If you note examples of onomatopoeia in an essay passage, note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effect.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oxymoron – </w:t>
      </w:r>
      <w:r>
        <w:rPr>
          <w:rFonts w:ascii="TimesNewRomanPSMT" w:hAnsi="TimesNewRomanPSMT" w:cs="TimesNewRomanPSMT"/>
          <w:sz w:val="20"/>
          <w:szCs w:val="20"/>
        </w:rPr>
        <w:t>From the Greek for “pointedly foolish,” an oxymoron is a figure of speech wherein the author groups apparently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contradictory terms to suggest a paradox. Simple examples include “jumbo shrimp” and “cruel kindness.” This term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does not usually appear in the multiple-choice questions, but there is a chance that you might find it in an essay. Take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note of the effect that the author achieves with the use of oxymoron.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paradox – </w:t>
      </w:r>
      <w:r>
        <w:rPr>
          <w:rFonts w:ascii="TimesNewRomanPSMT" w:hAnsi="TimesNewRomanPSMT" w:cs="TimesNewRomanPSMT"/>
          <w:sz w:val="20"/>
          <w:szCs w:val="20"/>
        </w:rPr>
        <w:t>A statement that appears to be self-contradictory or opposed to common sense but upon closer inspection contains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some degree of truth or validity. (Think of the beginning of Dickens’ </w:t>
      </w:r>
      <w:r>
        <w:rPr>
          <w:rFonts w:ascii="Times New Roman" w:hAnsi="Times New Roman" w:cs="Times New Roman"/>
          <w:i/>
          <w:iCs/>
          <w:sz w:val="20"/>
          <w:szCs w:val="20"/>
        </w:rPr>
        <w:t>Tale of Two Cities</w:t>
      </w:r>
      <w:r>
        <w:rPr>
          <w:rFonts w:ascii="TimesNewRomanPSMT" w:hAnsi="TimesNewRomanPSMT" w:cs="TimesNewRomanPSMT"/>
          <w:sz w:val="20"/>
          <w:szCs w:val="20"/>
        </w:rPr>
        <w:t>: “It was the best of times, it was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worst of times....”)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parallelism – </w:t>
      </w:r>
      <w:r>
        <w:rPr>
          <w:rFonts w:ascii="TimesNewRomanPSMT" w:hAnsi="TimesNewRomanPSMT" w:cs="TimesNewRomanPSMT"/>
          <w:sz w:val="20"/>
          <w:szCs w:val="20"/>
        </w:rPr>
        <w:t>Also referred to as parallel construction or parallel structure, this term comes from Greek roots meaning “beside one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another.” It refers to the grammatical or rhetorical framing of words, phrases, sentences, or paragraphs to give structural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similarity. This can involve, but is not limited to, repetition of a grammatical element such as a preposition or verbal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phrase. (Again, the opening of Dickens’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Tale of Two Cities </w:t>
      </w:r>
      <w:r>
        <w:rPr>
          <w:rFonts w:ascii="TimesNewRomanPSMT" w:hAnsi="TimesNewRomanPSMT" w:cs="TimesNewRomanPSMT"/>
          <w:sz w:val="20"/>
          <w:szCs w:val="20"/>
        </w:rPr>
        <w:t>is an example: “It was the best of times, it was the worst of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times, it was the age of wisdom, it was the age of foolishness, it was the epoch of believe, it was the epoch of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incredulity....”) The effects of parallelism are numerous, but frequently they act as an organizing force to attract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reader’s attention, add emphasis and organization, or simply provide a musical rhythm.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anaphora – </w:t>
      </w:r>
      <w:r>
        <w:rPr>
          <w:rFonts w:ascii="TimesNewRomanPSMT" w:hAnsi="TimesNewRomanPSMT" w:cs="TimesNewRomanPSMT"/>
          <w:sz w:val="20"/>
          <w:szCs w:val="20"/>
        </w:rPr>
        <w:t xml:space="preserve">A sub-type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parallelism, </w:t>
      </w:r>
      <w:r>
        <w:rPr>
          <w:rFonts w:ascii="TimesNewRomanPSMT" w:hAnsi="TimesNewRomanPSMT" w:cs="TimesNewRomanPSMT"/>
          <w:sz w:val="20"/>
          <w:szCs w:val="20"/>
        </w:rPr>
        <w:t>when the exact repetition of words or phrases at the beginning of successive lines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 sentences. MLK used anaphora in his famous “I Have a Dream” speech (1963).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parody – </w:t>
      </w:r>
      <w:r>
        <w:rPr>
          <w:rFonts w:ascii="TimesNewRomanPSMT" w:hAnsi="TimesNewRomanPSMT" w:cs="TimesNewRomanPSMT"/>
          <w:sz w:val="20"/>
          <w:szCs w:val="20"/>
        </w:rPr>
        <w:t>A work that closely imitates the style or content of another with the specific aim of comic effect and/or ridicule. It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exploits peculiarities of an author’s expression (propensity to use too many parentheses, certain favorite words, etc.)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Well-written parody offers enlightenment about the original, but poorly written parody offers only ineffectual imitation.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Usually an audience must grasp literary allusion and understand the work being parodied in order to fully appreciate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nuances of the newer work. Occasionally, however, parodies take on a life of their own and don’t require knowledge of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original.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pedantic – </w:t>
      </w:r>
      <w:r>
        <w:rPr>
          <w:rFonts w:ascii="TimesNewRomanPSMT" w:hAnsi="TimesNewRomanPSMT" w:cs="TimesNewRomanPSMT"/>
          <w:sz w:val="20"/>
          <w:szCs w:val="20"/>
        </w:rPr>
        <w:t>An adjective that describes words, phrases, or general tone that is overly scholarly, academic, or bookish (language that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might be described as “show-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offy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”; using big words for the sake of using big words).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periodic sentence – </w:t>
      </w:r>
      <w:r>
        <w:rPr>
          <w:rFonts w:ascii="TimesNewRomanPSMT" w:hAnsi="TimesNewRomanPSMT" w:cs="TimesNewRomanPSMT"/>
          <w:sz w:val="20"/>
          <w:szCs w:val="20"/>
        </w:rPr>
        <w:t xml:space="preserve">The opposite of </w:t>
      </w:r>
      <w:r>
        <w:rPr>
          <w:rFonts w:ascii="Times New Roman" w:hAnsi="Times New Roman" w:cs="Times New Roman"/>
          <w:i/>
          <w:iCs/>
          <w:sz w:val="20"/>
          <w:szCs w:val="20"/>
        </w:rPr>
        <w:t>loose sentence</w:t>
      </w:r>
      <w:r>
        <w:rPr>
          <w:rFonts w:ascii="TimesNewRomanPSMT" w:hAnsi="TimesNewRomanPSMT" w:cs="TimesNewRomanPSMT"/>
          <w:sz w:val="20"/>
          <w:szCs w:val="20"/>
        </w:rPr>
        <w:t>, a sentence that presents its central meaning in a main clause at the end. This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independent clause is preceded by a phrase or clause that cannot stand alone. The effect of a periodic sentence is to add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emphasis and structural variety. It is also a much stronger sentence than the loose sentence. (Example: After a long,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bumpy flight and multiple delays, I arrived at the San Diego airport.)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personification – </w:t>
      </w:r>
      <w:r>
        <w:rPr>
          <w:rFonts w:ascii="TimesNewRomanPSMT" w:hAnsi="TimesNewRomanPSMT" w:cs="TimesNewRomanPSMT"/>
          <w:sz w:val="20"/>
          <w:szCs w:val="20"/>
        </w:rPr>
        <w:t>A figure of speech in which the author presents or describes concepts, animals, or inanimate objects by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endowing them with human attributes or emotions. Personification is used to make these abstractions, animals, or objects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appear more vivid to the reader.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point of view – </w:t>
      </w:r>
      <w:r>
        <w:rPr>
          <w:rFonts w:ascii="TimesNewRomanPSMT" w:hAnsi="TimesNewRomanPSMT" w:cs="TimesNewRomanPSMT"/>
          <w:sz w:val="20"/>
          <w:szCs w:val="20"/>
        </w:rPr>
        <w:t>In literature, the perspective from which a story is told. There are two general divisions of point of view, and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many subdivisions within those.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first person narrator </w:t>
      </w:r>
      <w:r>
        <w:rPr>
          <w:rFonts w:ascii="TimesNewRomanPSMT" w:hAnsi="TimesNewRomanPSMT" w:cs="TimesNewRomanPSMT"/>
          <w:sz w:val="20"/>
          <w:szCs w:val="20"/>
        </w:rPr>
        <w:t>tells the story with the first person pronoun, “I,” and is a character in the story. This narrator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can be the protagonist, a secondary character, or an observing character.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third person narrator </w:t>
      </w:r>
      <w:r>
        <w:rPr>
          <w:rFonts w:ascii="TimesNewRomanPSMT" w:hAnsi="TimesNewRomanPSMT" w:cs="TimesNewRomanPSMT"/>
          <w:sz w:val="20"/>
          <w:szCs w:val="20"/>
        </w:rPr>
        <w:t>relates the events with the third person pronouns, “he,” “she,” and “it.” There are two main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subdivisions to be aware of: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a. </w:t>
      </w:r>
      <w:r>
        <w:rPr>
          <w:rFonts w:ascii="Times New Roman" w:hAnsi="Times New Roman" w:cs="Times New Roman"/>
          <w:i/>
          <w:iCs/>
          <w:sz w:val="20"/>
          <w:szCs w:val="20"/>
        </w:rPr>
        <w:t>third person omniscient</w:t>
      </w:r>
      <w:r>
        <w:rPr>
          <w:rFonts w:ascii="TimesNewRomanPSMT" w:hAnsi="TimesNewRomanPSMT" w:cs="TimesNewRomanPSMT"/>
          <w:sz w:val="20"/>
          <w:szCs w:val="20"/>
        </w:rPr>
        <w:t>, in which the narrator, with godlike knowledge, presents the thoughts and actions of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any or all characters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b. </w:t>
      </w:r>
      <w:r>
        <w:rPr>
          <w:rFonts w:ascii="Times New Roman" w:hAnsi="Times New Roman" w:cs="Times New Roman"/>
          <w:i/>
          <w:iCs/>
          <w:sz w:val="20"/>
          <w:szCs w:val="20"/>
        </w:rPr>
        <w:t>third person limited omniscient</w:t>
      </w:r>
      <w:r>
        <w:rPr>
          <w:rFonts w:ascii="TimesNewRomanPSMT" w:hAnsi="TimesNewRomanPSMT" w:cs="TimesNewRomanPSMT"/>
          <w:sz w:val="20"/>
          <w:szCs w:val="20"/>
        </w:rPr>
        <w:t>, in which the narrator presents the feelings and thoughts of only one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character, presenting only the actions of all the remaining characters.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addition, be aware that the term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point of view </w:t>
      </w:r>
      <w:r>
        <w:rPr>
          <w:rFonts w:ascii="TimesNewRomanPSMT" w:hAnsi="TimesNewRomanPSMT" w:cs="TimesNewRomanPSMT"/>
          <w:sz w:val="20"/>
          <w:szCs w:val="20"/>
        </w:rPr>
        <w:t>carries an additional meaning. When you are asked to analyze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author’s point of view, the appropriate point for you to address is the author’s </w:t>
      </w:r>
      <w:r>
        <w:rPr>
          <w:rFonts w:ascii="Times New Roman" w:hAnsi="Times New Roman" w:cs="Times New Roman"/>
          <w:i/>
          <w:iCs/>
          <w:sz w:val="20"/>
          <w:szCs w:val="20"/>
        </w:rPr>
        <w:t>attitude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prose – </w:t>
      </w:r>
      <w:r>
        <w:rPr>
          <w:rFonts w:ascii="TimesNewRomanPSMT" w:hAnsi="TimesNewRomanPSMT" w:cs="TimesNewRomanPSMT"/>
          <w:sz w:val="20"/>
          <w:szCs w:val="20"/>
        </w:rPr>
        <w:t>one of the major divisions of genre, prose refers to fiction and nonfiction, including all its forms. In prose the printer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determines the length of the line; in poetry, the poet determines the length of the line.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repetition – </w:t>
      </w:r>
      <w:r>
        <w:rPr>
          <w:rFonts w:ascii="TimesNewRomanPSMT" w:hAnsi="TimesNewRomanPSMT" w:cs="TimesNewRomanPSMT"/>
          <w:sz w:val="20"/>
          <w:szCs w:val="20"/>
        </w:rPr>
        <w:t>The duplication, either exact or approximate, of any element of language, such as a sound, word, phrase, clause,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sentence, or grammatical pattern.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rhetoric – </w:t>
      </w:r>
      <w:r>
        <w:rPr>
          <w:rFonts w:ascii="TimesNewRomanPSMT" w:hAnsi="TimesNewRomanPSMT" w:cs="TimesNewRomanPSMT"/>
          <w:sz w:val="20"/>
          <w:szCs w:val="20"/>
        </w:rPr>
        <w:t>From the Greek for “orator,” this term describes the principles governing the art of writing effectively, eloquently, and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persuasively.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rhetorical modes – </w:t>
      </w:r>
      <w:r>
        <w:rPr>
          <w:rFonts w:ascii="TimesNewRomanPSMT" w:hAnsi="TimesNewRomanPSMT" w:cs="TimesNewRomanPSMT"/>
          <w:sz w:val="20"/>
          <w:szCs w:val="20"/>
        </w:rPr>
        <w:t>This flexible term describes the variety, the conventions, and the purposes of the major kinds of writing.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four most common rhetorical modes (often referred to as “modes of discourse”) are as follows: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The purpose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exposition </w:t>
      </w:r>
      <w:r>
        <w:rPr>
          <w:rFonts w:ascii="TimesNewRomanPSMT" w:hAnsi="TimesNewRomanPSMT" w:cs="TimesNewRomanPSMT"/>
          <w:sz w:val="20"/>
          <w:szCs w:val="20"/>
        </w:rPr>
        <w:t>(or expository writing) is to explain and analyze information by presenting an idea,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relevant evidence, and appropriate discussion. The AP language exam essay questions are frequently expository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topics.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The purpose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argumentation </w:t>
      </w:r>
      <w:r>
        <w:rPr>
          <w:rFonts w:ascii="TimesNewRomanPSMT" w:hAnsi="TimesNewRomanPSMT" w:cs="TimesNewRomanPSMT"/>
          <w:sz w:val="20"/>
          <w:szCs w:val="20"/>
        </w:rPr>
        <w:t>is to prove the validity of an idea, or point of view, by presenting sound reasoning,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discussion, and argument that thoroughly convince the reader.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Persuasive </w:t>
      </w:r>
      <w:r>
        <w:rPr>
          <w:rFonts w:ascii="TimesNewRomanPSMT" w:hAnsi="TimesNewRomanPSMT" w:cs="TimesNewRomanPSMT"/>
          <w:sz w:val="20"/>
          <w:szCs w:val="20"/>
        </w:rPr>
        <w:t>writing is a type of argumentation having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 additional aim of urging some form of action.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(3) The purpose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description </w:t>
      </w:r>
      <w:r>
        <w:rPr>
          <w:rFonts w:ascii="TimesNewRomanPSMT" w:hAnsi="TimesNewRomanPSMT" w:cs="TimesNewRomanPSMT"/>
          <w:sz w:val="20"/>
          <w:szCs w:val="20"/>
        </w:rPr>
        <w:t>is to recreate, invent, or visually present a person, place, event or action so that the reader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can picture that being described. Sometimes an author engages all five senses in description; good descriptive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writing can be sensuous and picturesque. Descriptive writing may be straightforward and objective or highly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emotional an subjective.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(4) The purpose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narration </w:t>
      </w:r>
      <w:r>
        <w:rPr>
          <w:rFonts w:ascii="TimesNewRomanPSMT" w:hAnsi="TimesNewRomanPSMT" w:cs="TimesNewRomanPSMT"/>
          <w:sz w:val="20"/>
          <w:szCs w:val="20"/>
        </w:rPr>
        <w:t>is to tell a story or narrate an event or series of events. This writing mode frequently uses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tools of descriptive writing.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sarcasm – </w:t>
      </w:r>
      <w:r>
        <w:rPr>
          <w:rFonts w:ascii="TimesNewRomanPSMT" w:hAnsi="TimesNewRomanPSMT" w:cs="TimesNewRomanPSMT"/>
          <w:sz w:val="20"/>
          <w:szCs w:val="20"/>
        </w:rPr>
        <w:t>From the Greek meaning “to tear flesh,” sarcasm involves bitter, caustic language that is meant to hurt or ridicule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someone or something. It may use irony as a device, but not all ironic statements are sarcastic (that is, intended to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ridicule). When well done, sarcasm can be witty and insightful; when poorly done, it is simply cruel.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satire – </w:t>
      </w:r>
      <w:r>
        <w:rPr>
          <w:rFonts w:ascii="TimesNewRomanPSMT" w:hAnsi="TimesNewRomanPSMT" w:cs="TimesNewRomanPSMT"/>
          <w:sz w:val="20"/>
          <w:szCs w:val="20"/>
        </w:rPr>
        <w:t>A work that targets human vices and follies or social institutions and conventions for reform or ridicule. Regardless of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whether or not the work aims to reform human behavior, satire is best seen as a style of writing rather than a purpose for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writing. It can be recognized by the many devices used effectively by the satirist: irony, wit, parody, caricature,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hyperbole, understatement, and sarcasm. The effects of satire are varied, depending on the writer’s goal, but good satire,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often humorous, is thought provoking and insightful about the human condition. Some modern satirists include Joseph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Heller (</w:t>
      </w:r>
      <w:r>
        <w:rPr>
          <w:rFonts w:ascii="Times New Roman" w:hAnsi="Times New Roman" w:cs="Times New Roman"/>
          <w:i/>
          <w:iCs/>
          <w:sz w:val="20"/>
          <w:szCs w:val="20"/>
        </w:rPr>
        <w:t>Catch 22</w:t>
      </w:r>
      <w:r>
        <w:rPr>
          <w:rFonts w:ascii="TimesNewRomanPSMT" w:hAnsi="TimesNewRomanPSMT" w:cs="TimesNewRomanPSMT"/>
          <w:sz w:val="20"/>
          <w:szCs w:val="20"/>
        </w:rPr>
        <w:t>) and Kurt Vonnegut (</w:t>
      </w:r>
      <w:r>
        <w:rPr>
          <w:rFonts w:ascii="Times New Roman" w:hAnsi="Times New Roman" w:cs="Times New Roman"/>
          <w:i/>
          <w:iCs/>
          <w:sz w:val="20"/>
          <w:szCs w:val="20"/>
        </w:rPr>
        <w:t>Cat’s Cradle, Player Piano</w:t>
      </w:r>
      <w:r>
        <w:rPr>
          <w:rFonts w:ascii="TimesNewRomanPSMT" w:hAnsi="TimesNewRomanPSMT" w:cs="TimesNewRomanPSMT"/>
          <w:sz w:val="20"/>
          <w:szCs w:val="20"/>
        </w:rPr>
        <w:t>).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semantics – </w:t>
      </w:r>
      <w:r>
        <w:rPr>
          <w:rFonts w:ascii="TimesNewRomanPSMT" w:hAnsi="TimesNewRomanPSMT" w:cs="TimesNewRomanPSMT"/>
          <w:sz w:val="20"/>
          <w:szCs w:val="20"/>
        </w:rPr>
        <w:t>The branch of linguistics that studies the meaning of words, their historical and psychological development, their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connotations, and their relation to one another.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style – </w:t>
      </w:r>
      <w:r>
        <w:rPr>
          <w:rFonts w:ascii="TimesNewRomanPSMT" w:hAnsi="TimesNewRomanPSMT" w:cs="TimesNewRomanPSMT"/>
          <w:sz w:val="20"/>
          <w:szCs w:val="20"/>
        </w:rPr>
        <w:t>The consideration of style has two purposes: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(1) An evaluation of the sum of the choices an author makes in blending diction, syntax, figurative language, and other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literary devices. Some authors’ styles are so idiosyncratic that we can quickly recognize works by the same author.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We can analyze and describe an author’s personal style and make judgments on how appropriate it is to the author’s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purpose. Styles can be called flowery, explicit, succinct, rambling, bombastic, commonplace, incisive, laconic, etc.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(2) Classification of authors to a group and comparison of an author to similar authors. By means of such classification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comparison, we can see how an author’s style reflects and helps to define a historical period, such as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Renaissance or the Victorian period, or a literary movement, such as the romantic, transcendental, or realist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movement.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subject complement – </w:t>
      </w:r>
      <w:r>
        <w:rPr>
          <w:rFonts w:ascii="TimesNewRomanPSMT" w:hAnsi="TimesNewRomanPSMT" w:cs="TimesNewRomanPSMT"/>
          <w:sz w:val="20"/>
          <w:szCs w:val="20"/>
        </w:rPr>
        <w:t>The word (with any accompanying phrases) or clause that follows a linking verb and complements, 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completes, the subject of the sentence by either (1) renaming it (the </w:t>
      </w:r>
      <w:r>
        <w:rPr>
          <w:rFonts w:ascii="Times New Roman" w:hAnsi="Times New Roman" w:cs="Times New Roman"/>
          <w:i/>
          <w:iCs/>
          <w:sz w:val="20"/>
          <w:szCs w:val="20"/>
        </w:rPr>
        <w:t>predicate nominative</w:t>
      </w:r>
      <w:r>
        <w:rPr>
          <w:rFonts w:ascii="TimesNewRomanPSMT" w:hAnsi="TimesNewRomanPSMT" w:cs="TimesNewRomanPSMT"/>
          <w:sz w:val="20"/>
          <w:szCs w:val="20"/>
        </w:rPr>
        <w:t>) or (2) describing it (the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predicate adjective</w:t>
      </w:r>
      <w:r>
        <w:rPr>
          <w:rFonts w:ascii="TimesNewRomanPSMT" w:hAnsi="TimesNewRomanPSMT" w:cs="TimesNewRomanPSMT"/>
          <w:sz w:val="20"/>
          <w:szCs w:val="20"/>
        </w:rPr>
        <w:t>). These are defined below: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predicate nominative </w:t>
      </w:r>
      <w:r>
        <w:rPr>
          <w:rFonts w:ascii="TimesNewRomanPSMT" w:hAnsi="TimesNewRomanPSMT" w:cs="TimesNewRomanPSMT"/>
          <w:sz w:val="20"/>
          <w:szCs w:val="20"/>
        </w:rPr>
        <w:t>– a noun, group of nouns, or noun clause that renames the subject. It, like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predicate adjective, follows a linking verb and is located in the predicate of the sentence.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Example: Julia Roberts is a movie star.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movie star = </w:t>
      </w:r>
      <w:r>
        <w:rPr>
          <w:rFonts w:ascii="TimesNewRomanPSMT" w:hAnsi="TimesNewRomanPSMT" w:cs="TimesNewRomanPSMT"/>
          <w:sz w:val="20"/>
          <w:szCs w:val="20"/>
        </w:rPr>
        <w:t>predicate nominative, as it renames the subject, Julia Roberts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predicate adjective -- </w:t>
      </w:r>
      <w:r>
        <w:rPr>
          <w:rFonts w:ascii="TimesNewRomanPSMT" w:hAnsi="TimesNewRomanPSMT" w:cs="TimesNewRomanPSMT"/>
          <w:sz w:val="20"/>
          <w:szCs w:val="20"/>
        </w:rPr>
        <w:t>an adjective, a group of adjectives, or adjective clause that follows a linking verb.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is in the predicate of the sentence, and modifies, or describes, the subject.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Example: Warren remained optimistic.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optimistic </w:t>
      </w:r>
      <w:r>
        <w:rPr>
          <w:rFonts w:ascii="TimesNewRomanPSMT" w:hAnsi="TimesNewRomanPSMT" w:cs="TimesNewRomanPSMT"/>
          <w:sz w:val="20"/>
          <w:szCs w:val="20"/>
        </w:rPr>
        <w:t>= predicate adjective, as it modifies the subject, Warren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subordinate clause – </w:t>
      </w:r>
      <w:r>
        <w:rPr>
          <w:rFonts w:ascii="TimesNewRomanPSMT" w:hAnsi="TimesNewRomanPSMT" w:cs="TimesNewRomanPSMT"/>
          <w:sz w:val="20"/>
          <w:szCs w:val="20"/>
        </w:rPr>
        <w:t>Like all clauses, this word group contains both a subject and a verb (plus any accompanying phrases 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modifiers), but unlike the independent clause, the subordinate clause cannot stand alone; it does not express a complete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thought. Also called 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dependent </w:t>
      </w:r>
      <w:r>
        <w:rPr>
          <w:rFonts w:ascii="TimesNewRomanPSMT" w:hAnsi="TimesNewRomanPSMT" w:cs="TimesNewRomanPSMT"/>
          <w:sz w:val="20"/>
          <w:szCs w:val="20"/>
        </w:rPr>
        <w:t xml:space="preserve">clause, the subordinate clause depends on a main clause (or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independent </w:t>
      </w:r>
      <w:r>
        <w:rPr>
          <w:rFonts w:ascii="TimesNewRomanPSMT" w:hAnsi="TimesNewRomanPSMT" w:cs="TimesNewRomanPSMT"/>
          <w:sz w:val="20"/>
          <w:szCs w:val="20"/>
        </w:rPr>
        <w:t>clause) to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complete its meaning. Easily recognized key words and phrases usually begin these clauses. For example: </w:t>
      </w:r>
      <w:r>
        <w:rPr>
          <w:rFonts w:ascii="Times New Roman" w:hAnsi="Times New Roman" w:cs="Times New Roman"/>
          <w:i/>
          <w:iCs/>
          <w:sz w:val="20"/>
          <w:szCs w:val="20"/>
        </w:rPr>
        <w:t>although,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because, unless, if, even though, since, as soon as, while, who, when, where, how </w:t>
      </w:r>
      <w:r>
        <w:rPr>
          <w:rFonts w:ascii="TimesNewRomanPSMT" w:hAnsi="TimesNewRomanPSMT" w:cs="TimesNewRomanPSMT"/>
          <w:sz w:val="20"/>
          <w:szCs w:val="20"/>
        </w:rPr>
        <w:t xml:space="preserve">and </w:t>
      </w:r>
      <w:r>
        <w:rPr>
          <w:rFonts w:ascii="Times New Roman" w:hAnsi="Times New Roman" w:cs="Times New Roman"/>
          <w:i/>
          <w:iCs/>
          <w:sz w:val="20"/>
          <w:szCs w:val="20"/>
        </w:rPr>
        <w:t>that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Example: Yellowstone is a national park in the West that is known for its geysers.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underlined phrase = subordinate clause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syllogism – </w:t>
      </w:r>
      <w:r>
        <w:rPr>
          <w:rFonts w:ascii="TimesNewRomanPSMT" w:hAnsi="TimesNewRomanPSMT" w:cs="TimesNewRomanPSMT"/>
          <w:sz w:val="20"/>
          <w:szCs w:val="20"/>
        </w:rPr>
        <w:t>From the Greek for “reckoning together,” a syllogism (or syllogistic reasoning or syllogistic logic) is a deductive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system of formal logic that presents two premises (the first one called “major” and the second called “minor”) that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inevitably lead to a sound conclusion. A frequently cited example proceeds as follows: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major premise</w:t>
      </w:r>
      <w:r>
        <w:rPr>
          <w:rFonts w:ascii="TimesNewRomanPSMT" w:hAnsi="TimesNewRomanPSMT" w:cs="TimesNewRomanPSMT"/>
          <w:sz w:val="20"/>
          <w:szCs w:val="20"/>
        </w:rPr>
        <w:t>: All men are mortal.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minor premise</w:t>
      </w:r>
      <w:r>
        <w:rPr>
          <w:rFonts w:ascii="TimesNewRomanPSMT" w:hAnsi="TimesNewRomanPSMT" w:cs="TimesNewRomanPSMT"/>
          <w:sz w:val="20"/>
          <w:szCs w:val="20"/>
        </w:rPr>
        <w:t>: Socrates is a man.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conclusion</w:t>
      </w:r>
      <w:r>
        <w:rPr>
          <w:rFonts w:ascii="TimesNewRomanPSMT" w:hAnsi="TimesNewRomanPSMT" w:cs="TimesNewRomanPSMT"/>
          <w:sz w:val="20"/>
          <w:szCs w:val="20"/>
        </w:rPr>
        <w:t>: Therefore, Socrates is a mortal.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syllogism’s conclusion is valid only if each of the two premises is valid. Syllogisms may also present the specific idea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first (“Socrates”) and the general second (“all men”).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symbol/symbolism – </w:t>
      </w:r>
      <w:r>
        <w:rPr>
          <w:rFonts w:ascii="TimesNewRomanPSMT" w:hAnsi="TimesNewRomanPSMT" w:cs="TimesNewRomanPSMT"/>
          <w:sz w:val="20"/>
          <w:szCs w:val="20"/>
        </w:rPr>
        <w:t>Generally, anything that represents itself and stands for something else. Usually a symbol is something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concrete -- such as an object, action, character, or scene – that represents something more abstract. However, symbols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symbolism can be much more complex. One system classifies symbols into three categories: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natural symbols </w:t>
      </w:r>
      <w:r>
        <w:rPr>
          <w:rFonts w:ascii="TimesNewRomanPSMT" w:hAnsi="TimesNewRomanPSMT" w:cs="TimesNewRomanPSMT"/>
          <w:sz w:val="20"/>
          <w:szCs w:val="20"/>
        </w:rPr>
        <w:t>are objects and occurrences from nature to symbolize ideas commonly associated with them (dawn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symbolizing hope or a new beginning, a rose symbolizing love, a tree symbolizing knowledge).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conventional symbols </w:t>
      </w:r>
      <w:r>
        <w:rPr>
          <w:rFonts w:ascii="TimesNewRomanPSMT" w:hAnsi="TimesNewRomanPSMT" w:cs="TimesNewRomanPSMT"/>
          <w:sz w:val="20"/>
          <w:szCs w:val="20"/>
        </w:rPr>
        <w:t>are those that have been invested with meaning by a group (religious symbols such as a cross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 Star of David; national symbols, such as a flag or an eagle; or group symbols, such as a skull and crossbones for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pirates or the scale of justice for lawyers).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(3)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literary symbols </w:t>
      </w:r>
      <w:r>
        <w:rPr>
          <w:rFonts w:ascii="TimesNewRomanPSMT" w:hAnsi="TimesNewRomanPSMT" w:cs="TimesNewRomanPSMT"/>
          <w:sz w:val="20"/>
          <w:szCs w:val="20"/>
        </w:rPr>
        <w:t>are sometimes also conventional in the sense that they are found in a variety of works and are more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generally recognized. However, a work’s symbols may be more complicated, as is the jungle in </w:t>
      </w:r>
      <w:r>
        <w:rPr>
          <w:rFonts w:ascii="Times New Roman" w:hAnsi="Times New Roman" w:cs="Times New Roman"/>
          <w:i/>
          <w:iCs/>
          <w:sz w:val="20"/>
          <w:szCs w:val="20"/>
        </w:rPr>
        <w:t>Heart of Darkness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the AP exam, try to determine what abstraction an object is a symbol for and to what extent it is successful in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representing that abstraction.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synecdoche – </w:t>
      </w:r>
      <w:r>
        <w:rPr>
          <w:rFonts w:ascii="TimesNewRomanPSMT" w:hAnsi="TimesNewRomanPSMT" w:cs="TimesNewRomanPSMT"/>
          <w:sz w:val="20"/>
          <w:szCs w:val="20"/>
        </w:rPr>
        <w:t>a figure of speech in which a part of something is used to represent the whole or, occasionally, the whole is used to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represent a part. Examples: To refer to a boat as a “sail”; to refer to a car as “wheels”; to refer to the violins, violas, etc.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an orchestra as “the strings.” **Different than </w:t>
      </w:r>
      <w:r>
        <w:rPr>
          <w:rFonts w:ascii="Times New Roman" w:hAnsi="Times New Roman" w:cs="Times New Roman"/>
          <w:i/>
          <w:iCs/>
          <w:sz w:val="20"/>
          <w:szCs w:val="20"/>
        </w:rPr>
        <w:t>metonymy</w:t>
      </w:r>
      <w:r>
        <w:rPr>
          <w:rFonts w:ascii="TimesNewRomanPSMT" w:hAnsi="TimesNewRomanPSMT" w:cs="TimesNewRomanPSMT"/>
          <w:sz w:val="20"/>
          <w:szCs w:val="20"/>
        </w:rPr>
        <w:t>, in which one thing is represented by another thing that is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commonly physically associated with it (but is not necessarily 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part </w:t>
      </w:r>
      <w:r>
        <w:rPr>
          <w:rFonts w:ascii="TimesNewRomanPSMT" w:hAnsi="TimesNewRomanPSMT" w:cs="TimesNewRomanPSMT"/>
          <w:sz w:val="20"/>
          <w:szCs w:val="20"/>
        </w:rPr>
        <w:t>of it), i.e., referring to a monarch as “the crown” or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President as “The White House.”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synesthesia – </w:t>
      </w:r>
      <w:r>
        <w:rPr>
          <w:rFonts w:ascii="TimesNewRomanPSMT" w:hAnsi="TimesNewRomanPSMT" w:cs="TimesNewRomanPSMT"/>
          <w:sz w:val="20"/>
          <w:szCs w:val="20"/>
        </w:rPr>
        <w:t>when one kind of sensory stimulus evokes the subjective experience of another. Ex: The sight of red ants makes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you itchy. In literature,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synesthesia </w:t>
      </w:r>
      <w:r>
        <w:rPr>
          <w:rFonts w:ascii="TimesNewRomanPSMT" w:hAnsi="TimesNewRomanPSMT" w:cs="TimesNewRomanPSMT"/>
          <w:sz w:val="20"/>
          <w:szCs w:val="20"/>
        </w:rPr>
        <w:t>refers to the practice of associating two or more different senses in the same image.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Red Hot Chili Peppers’ song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title,“Taste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the Pain,” is an example.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syntax – </w:t>
      </w:r>
      <w:r>
        <w:rPr>
          <w:rFonts w:ascii="TimesNewRomanPSMT" w:hAnsi="TimesNewRomanPSMT" w:cs="TimesNewRomanPSMT"/>
          <w:sz w:val="20"/>
          <w:szCs w:val="20"/>
        </w:rPr>
        <w:t>The way an author chooses to join words into phrases, clauses, and sentences. Syntax is similar to diction, but you can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differentiate them by thinking of syntax as groups of words, while diction refers to the individual words. In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multiplechoice</w:t>
      </w:r>
      <w:proofErr w:type="spellEnd"/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of the AP exam, expect to be asked some questions about how an author manipulates syntax. In the essay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section, you will need to analyze how syntax produces effects.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theme – </w:t>
      </w:r>
      <w:r>
        <w:rPr>
          <w:rFonts w:ascii="TimesNewRomanPSMT" w:hAnsi="TimesNewRomanPSMT" w:cs="TimesNewRomanPSMT"/>
          <w:sz w:val="20"/>
          <w:szCs w:val="20"/>
        </w:rPr>
        <w:t>The central idea or message of a work, the insight it offers into life. Usually theme is unstated in fictional works, but in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nonfiction, the theme may be directly state, especially in expository or argumentative writing.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thesis – </w:t>
      </w:r>
      <w:r>
        <w:rPr>
          <w:rFonts w:ascii="TimesNewRomanPSMT" w:hAnsi="TimesNewRomanPSMT" w:cs="TimesNewRomanPSMT"/>
          <w:sz w:val="20"/>
          <w:szCs w:val="20"/>
        </w:rPr>
        <w:t>In expository writing, the thesis statement is the sentence or group of sentences that directly expresses the author’s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opinion, purpose, meaning, or position. Expository writing is usually judged by analyzing how accurately, effectively,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and thoroughly a writer has proven the thesis.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tone – </w:t>
      </w:r>
      <w:r>
        <w:rPr>
          <w:rFonts w:ascii="TimesNewRomanPSMT" w:hAnsi="TimesNewRomanPSMT" w:cs="TimesNewRomanPSMT"/>
          <w:sz w:val="20"/>
          <w:szCs w:val="20"/>
        </w:rPr>
        <w:t>Similar to mood, tone describes the author’s attitude toward his material, the audience, or both. Tone is easier to determine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spoken language than in written language. Considering how a work would sound if it were read aloud can help in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identifying an author’s tone. Some words describing tone are </w:t>
      </w:r>
      <w:r>
        <w:rPr>
          <w:rFonts w:ascii="Times New Roman" w:hAnsi="Times New Roman" w:cs="Times New Roman"/>
          <w:i/>
          <w:iCs/>
          <w:sz w:val="20"/>
          <w:szCs w:val="20"/>
        </w:rPr>
        <w:t>playful, serious, businesslike, sarcastic, humorous, formal,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ornate, sardonic, somber</w:t>
      </w:r>
      <w:r>
        <w:rPr>
          <w:rFonts w:ascii="TimesNewRomanPSMT" w:hAnsi="TimesNewRomanPSMT" w:cs="TimesNewRomanPSMT"/>
          <w:sz w:val="20"/>
          <w:szCs w:val="20"/>
        </w:rPr>
        <w:t>, etc.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transition – </w:t>
      </w:r>
      <w:r>
        <w:rPr>
          <w:rFonts w:ascii="TimesNewRomanPSMT" w:hAnsi="TimesNewRomanPSMT" w:cs="TimesNewRomanPSMT"/>
          <w:sz w:val="20"/>
          <w:szCs w:val="20"/>
        </w:rPr>
        <w:t>A word or phrase that links different ideas. Used especially, although not exclusively, in expository and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argumentative writing, transitions effectively signal a shift from one idea to another. A few commonly used transitional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words or phrases are </w:t>
      </w:r>
      <w:r>
        <w:rPr>
          <w:rFonts w:ascii="Times New Roman" w:hAnsi="Times New Roman" w:cs="Times New Roman"/>
          <w:i/>
          <w:iCs/>
          <w:sz w:val="20"/>
          <w:szCs w:val="20"/>
        </w:rPr>
        <w:t>furthermore, consequently, nevertheless, for example, in addition, likewise, similarly, on the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contrary</w:t>
      </w:r>
      <w:r>
        <w:rPr>
          <w:rFonts w:ascii="TimesNewRomanPSMT" w:hAnsi="TimesNewRomanPSMT" w:cs="TimesNewRomanPSMT"/>
          <w:sz w:val="20"/>
          <w:szCs w:val="20"/>
        </w:rPr>
        <w:t>, etc. More sophisticated writers use more subtle means of transition.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understatement – </w:t>
      </w:r>
      <w:r>
        <w:rPr>
          <w:rFonts w:ascii="TimesNewRomanPSMT" w:hAnsi="TimesNewRomanPSMT" w:cs="TimesNewRomanPSMT"/>
          <w:sz w:val="20"/>
          <w:szCs w:val="20"/>
        </w:rPr>
        <w:t>the ironic minimalizing of fact, understatement presents something as less significant than it is. The effect can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frequently be humorous and emphatic. Understatement is the opposite of </w:t>
      </w:r>
      <w:r>
        <w:rPr>
          <w:rFonts w:ascii="Times New Roman" w:hAnsi="Times New Roman" w:cs="Times New Roman"/>
          <w:i/>
          <w:iCs/>
          <w:sz w:val="20"/>
          <w:szCs w:val="20"/>
        </w:rPr>
        <w:t>hyperbole</w:t>
      </w:r>
      <w:r>
        <w:rPr>
          <w:rFonts w:ascii="TimesNewRomanPSMT" w:hAnsi="TimesNewRomanPSMT" w:cs="TimesNewRomanPSMT"/>
          <w:sz w:val="20"/>
          <w:szCs w:val="20"/>
        </w:rPr>
        <w:t xml:space="preserve">. Example: Jonathan Swift’s </w:t>
      </w:r>
      <w:r>
        <w:rPr>
          <w:rFonts w:ascii="Times New Roman" w:hAnsi="Times New Roman" w:cs="Times New Roman"/>
          <w:i/>
          <w:iCs/>
          <w:sz w:val="20"/>
          <w:szCs w:val="20"/>
        </w:rPr>
        <w:t>A Tale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of a Tub</w:t>
      </w:r>
      <w:r>
        <w:rPr>
          <w:rFonts w:ascii="TimesNewRomanPSMT" w:hAnsi="TimesNewRomanPSMT" w:cs="TimesNewRomanPSMT"/>
          <w:sz w:val="20"/>
          <w:szCs w:val="20"/>
        </w:rPr>
        <w:t>: “Last week I saw a woman flayed, and you will hardly believe how much it altered her person for the worse.”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wit -- </w:t>
      </w:r>
      <w:r>
        <w:rPr>
          <w:rFonts w:ascii="TimesNewRomanPSMT" w:hAnsi="TimesNewRomanPSMT" w:cs="TimesNewRomanPSMT"/>
          <w:sz w:val="20"/>
          <w:szCs w:val="20"/>
        </w:rPr>
        <w:t>in modern usage, intellectually amusing language that surprises and delights. A witty statement is humorous, while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suggesting the speaker’s verbal power in creating ingenious and perceptive remarks. Wit usually uses terse language that</w:t>
      </w:r>
    </w:p>
    <w:p w:rsidR="000C7707" w:rsidRDefault="000C7707" w:rsidP="000C77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makes a pointed statement. Historically,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wit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originally meant basic understanding. Its meaning evolved to include speed</w:t>
      </w:r>
    </w:p>
    <w:p w:rsidR="00D40683" w:rsidRDefault="000C7707" w:rsidP="000C7707">
      <w:r>
        <w:rPr>
          <w:rFonts w:ascii="TimesNewRomanPSMT" w:hAnsi="TimesNewRomanPSMT" w:cs="TimesNewRomanPSMT"/>
          <w:sz w:val="20"/>
          <w:szCs w:val="20"/>
        </w:rPr>
        <w:t>of understanding, and finally, it grew to mean quick perception including creative fancy and a quick tongue to articulate</w:t>
      </w:r>
    </w:p>
    <w:sectPr w:rsidR="00D4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07"/>
    <w:rsid w:val="000C7707"/>
    <w:rsid w:val="00171BF0"/>
    <w:rsid w:val="0033769E"/>
    <w:rsid w:val="0059789D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6BB09-3F52-4F5B-A8E5-2384E27F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2</cp:revision>
  <dcterms:created xsi:type="dcterms:W3CDTF">2016-08-22T12:29:00Z</dcterms:created>
  <dcterms:modified xsi:type="dcterms:W3CDTF">2016-08-22T12:29:00Z</dcterms:modified>
</cp:coreProperties>
</file>